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A56E6" w14:textId="7A8FF8D6" w:rsidR="00F96785" w:rsidRPr="00B343BD" w:rsidRDefault="00F96785" w:rsidP="00A1478A">
      <w:pPr>
        <w:spacing w:after="0"/>
        <w:ind w:left="540" w:hanging="540"/>
        <w:jc w:val="center"/>
        <w:rPr>
          <w:rFonts w:ascii="Times New Roman" w:eastAsia="Calibri" w:hAnsi="Times New Roman"/>
          <w:b/>
          <w:sz w:val="20"/>
          <w:szCs w:val="20"/>
          <w:u w:val="single"/>
        </w:rPr>
      </w:pPr>
      <w:bookmarkStart w:id="0" w:name="_Hlk133953370"/>
      <w:r w:rsidRPr="00B343BD">
        <w:rPr>
          <w:rFonts w:ascii="Times New Roman" w:eastAsia="Calibri" w:hAnsi="Times New Roman"/>
          <w:b/>
          <w:sz w:val="20"/>
          <w:szCs w:val="20"/>
          <w:u w:val="single"/>
        </w:rPr>
        <w:t>DUE DILIGENCE CERTIFICATE</w:t>
      </w:r>
      <w:r w:rsidR="00F545D0">
        <w:rPr>
          <w:rFonts w:ascii="Times New Roman" w:eastAsia="Calibri" w:hAnsi="Times New Roman"/>
          <w:b/>
          <w:sz w:val="20"/>
          <w:szCs w:val="20"/>
          <w:u w:val="single"/>
        </w:rPr>
        <w:t xml:space="preserve"> </w:t>
      </w:r>
    </w:p>
    <w:p w14:paraId="00DF8A15" w14:textId="77777777" w:rsidR="00211A48" w:rsidRPr="00B343BD" w:rsidRDefault="00211A48" w:rsidP="00A1478A">
      <w:pPr>
        <w:spacing w:after="0"/>
        <w:ind w:left="540" w:hanging="540"/>
        <w:jc w:val="center"/>
        <w:rPr>
          <w:rFonts w:ascii="Times New Roman" w:eastAsia="MS Mincho" w:hAnsi="Times New Roman"/>
          <w:b/>
          <w:sz w:val="20"/>
          <w:szCs w:val="20"/>
        </w:rPr>
      </w:pPr>
    </w:p>
    <w:p w14:paraId="56BFFCB0" w14:textId="3A6FE100" w:rsidR="00211A48" w:rsidRPr="00B343BD" w:rsidRDefault="00211A48" w:rsidP="00A1478A">
      <w:pPr>
        <w:spacing w:after="0"/>
        <w:ind w:left="540" w:hanging="540"/>
        <w:jc w:val="both"/>
        <w:rPr>
          <w:rFonts w:ascii="Times New Roman" w:eastAsia="MS Mincho" w:hAnsi="Times New Roman"/>
          <w:b/>
          <w:sz w:val="20"/>
          <w:szCs w:val="20"/>
        </w:rPr>
      </w:pPr>
      <w:r w:rsidRPr="00B343BD">
        <w:rPr>
          <w:rFonts w:ascii="Times New Roman" w:eastAsia="MS Mincho" w:hAnsi="Times New Roman"/>
          <w:b/>
          <w:sz w:val="20"/>
          <w:szCs w:val="20"/>
        </w:rPr>
        <w:t>Date</w:t>
      </w:r>
      <w:r w:rsidRPr="002A72F6">
        <w:rPr>
          <w:rFonts w:ascii="Times New Roman" w:eastAsia="MS Mincho" w:hAnsi="Times New Roman"/>
          <w:b/>
          <w:sz w:val="20"/>
          <w:szCs w:val="20"/>
        </w:rPr>
        <w:t>:</w:t>
      </w:r>
      <w:r w:rsidR="0063512E" w:rsidRPr="002A72F6">
        <w:rPr>
          <w:rFonts w:ascii="Times New Roman" w:eastAsia="MS Mincho" w:hAnsi="Times New Roman"/>
          <w:b/>
          <w:sz w:val="20"/>
          <w:szCs w:val="20"/>
        </w:rPr>
        <w:t xml:space="preserve"> </w:t>
      </w:r>
      <w:r w:rsidR="007A3691" w:rsidRPr="002A72F6">
        <w:rPr>
          <w:rFonts w:ascii="Times New Roman" w:eastAsia="MS Mincho" w:hAnsi="Times New Roman"/>
          <w:bCs/>
          <w:sz w:val="20"/>
          <w:szCs w:val="20"/>
        </w:rPr>
        <w:t>July</w:t>
      </w:r>
      <w:r w:rsidR="0063512E" w:rsidRPr="002A72F6">
        <w:rPr>
          <w:rFonts w:ascii="Times New Roman" w:eastAsia="MS Mincho" w:hAnsi="Times New Roman"/>
          <w:bCs/>
          <w:sz w:val="20"/>
          <w:szCs w:val="20"/>
        </w:rPr>
        <w:t xml:space="preserve"> </w:t>
      </w:r>
      <w:r w:rsidR="002A72F6">
        <w:rPr>
          <w:rFonts w:ascii="Times New Roman" w:eastAsia="MS Mincho" w:hAnsi="Times New Roman"/>
          <w:bCs/>
          <w:sz w:val="20"/>
          <w:szCs w:val="20"/>
        </w:rPr>
        <w:t>30</w:t>
      </w:r>
      <w:r w:rsidR="0063512E" w:rsidRPr="002A72F6">
        <w:rPr>
          <w:rFonts w:ascii="Times New Roman" w:eastAsia="MS Mincho" w:hAnsi="Times New Roman"/>
          <w:bCs/>
          <w:sz w:val="20"/>
          <w:szCs w:val="20"/>
        </w:rPr>
        <w:t>, 202</w:t>
      </w:r>
      <w:r w:rsidR="0072428B" w:rsidRPr="002A72F6">
        <w:rPr>
          <w:rFonts w:ascii="Times New Roman" w:eastAsia="MS Mincho" w:hAnsi="Times New Roman"/>
          <w:bCs/>
          <w:sz w:val="20"/>
          <w:szCs w:val="20"/>
        </w:rPr>
        <w:t>4</w:t>
      </w:r>
      <w:r w:rsidR="00D846A5">
        <w:rPr>
          <w:rFonts w:ascii="Times New Roman" w:eastAsia="MS Mincho" w:hAnsi="Times New Roman"/>
          <w:bCs/>
          <w:sz w:val="20"/>
          <w:szCs w:val="20"/>
        </w:rPr>
        <w:t xml:space="preserve"> </w:t>
      </w:r>
      <w:r w:rsidR="007A3691">
        <w:rPr>
          <w:rFonts w:ascii="Times New Roman" w:eastAsia="MS Mincho" w:hAnsi="Times New Roman"/>
          <w:bCs/>
          <w:sz w:val="20"/>
          <w:szCs w:val="20"/>
        </w:rPr>
        <w:t xml:space="preserve"> </w:t>
      </w:r>
      <w:r w:rsidR="007818D0">
        <w:rPr>
          <w:rFonts w:ascii="Times New Roman" w:eastAsia="MS Mincho" w:hAnsi="Times New Roman"/>
          <w:bCs/>
          <w:sz w:val="20"/>
          <w:szCs w:val="20"/>
        </w:rPr>
        <w:t xml:space="preserve"> </w:t>
      </w:r>
      <w:r w:rsidR="00533EBF">
        <w:rPr>
          <w:rFonts w:ascii="Times New Roman" w:eastAsia="MS Mincho" w:hAnsi="Times New Roman"/>
          <w:bCs/>
          <w:sz w:val="20"/>
          <w:szCs w:val="20"/>
        </w:rPr>
        <w:t xml:space="preserve"> </w:t>
      </w:r>
    </w:p>
    <w:p w14:paraId="1E4DD42A" w14:textId="77777777" w:rsidR="00211A48" w:rsidRPr="00B343BD" w:rsidRDefault="00211A48" w:rsidP="00A1478A">
      <w:pPr>
        <w:spacing w:after="0"/>
        <w:ind w:left="540" w:hanging="540"/>
        <w:jc w:val="both"/>
        <w:rPr>
          <w:rFonts w:ascii="Times New Roman" w:eastAsia="MS Mincho" w:hAnsi="Times New Roman"/>
          <w:b/>
          <w:sz w:val="20"/>
          <w:szCs w:val="20"/>
        </w:rPr>
      </w:pPr>
    </w:p>
    <w:p w14:paraId="2AD11C23" w14:textId="77777777" w:rsidR="00211A48" w:rsidRPr="00B343BD" w:rsidRDefault="00211A48" w:rsidP="00A1478A">
      <w:pPr>
        <w:spacing w:after="0"/>
        <w:ind w:left="540" w:hanging="540"/>
        <w:jc w:val="both"/>
        <w:rPr>
          <w:rFonts w:ascii="Times New Roman" w:eastAsia="MS Mincho" w:hAnsi="Times New Roman"/>
          <w:bCs/>
          <w:sz w:val="20"/>
          <w:szCs w:val="20"/>
        </w:rPr>
      </w:pPr>
      <w:r w:rsidRPr="00B343BD">
        <w:rPr>
          <w:rFonts w:ascii="Times New Roman" w:eastAsia="MS Mincho" w:hAnsi="Times New Roman"/>
          <w:bCs/>
          <w:sz w:val="20"/>
          <w:szCs w:val="20"/>
        </w:rPr>
        <w:t>To,</w:t>
      </w:r>
    </w:p>
    <w:p w14:paraId="33312C21" w14:textId="77777777" w:rsidR="00211A48" w:rsidRPr="00B343BD" w:rsidRDefault="00211A48" w:rsidP="00A1478A">
      <w:pPr>
        <w:spacing w:after="0"/>
        <w:ind w:left="540" w:hanging="540"/>
        <w:jc w:val="both"/>
        <w:rPr>
          <w:rFonts w:ascii="Times New Roman" w:eastAsia="MS Mincho" w:hAnsi="Times New Roman"/>
          <w:bCs/>
          <w:sz w:val="20"/>
          <w:szCs w:val="20"/>
        </w:rPr>
      </w:pPr>
      <w:r w:rsidRPr="00B343BD">
        <w:rPr>
          <w:rFonts w:ascii="Times New Roman" w:eastAsia="MS Mincho" w:hAnsi="Times New Roman"/>
          <w:bCs/>
          <w:sz w:val="20"/>
          <w:szCs w:val="20"/>
        </w:rPr>
        <w:t>The Regional Director</w:t>
      </w:r>
    </w:p>
    <w:p w14:paraId="0076B76C" w14:textId="77777777" w:rsidR="00211A48" w:rsidRPr="00B343BD" w:rsidRDefault="00211A48" w:rsidP="00A1478A">
      <w:pPr>
        <w:spacing w:after="0"/>
        <w:ind w:left="540" w:hanging="540"/>
        <w:jc w:val="both"/>
        <w:rPr>
          <w:rFonts w:ascii="Times New Roman" w:eastAsia="MS Mincho" w:hAnsi="Times New Roman"/>
          <w:b/>
          <w:sz w:val="20"/>
          <w:szCs w:val="20"/>
        </w:rPr>
      </w:pPr>
      <w:r w:rsidRPr="00B343BD">
        <w:rPr>
          <w:rFonts w:ascii="Times New Roman" w:eastAsia="MS Mincho" w:hAnsi="Times New Roman"/>
          <w:b/>
          <w:sz w:val="20"/>
          <w:szCs w:val="20"/>
        </w:rPr>
        <w:t>Securities and Exchange Board of India</w:t>
      </w:r>
    </w:p>
    <w:p w14:paraId="65675E02" w14:textId="77777777" w:rsidR="00211A48" w:rsidRPr="00B343BD" w:rsidRDefault="00211A48" w:rsidP="00A1478A">
      <w:pPr>
        <w:spacing w:after="0"/>
        <w:ind w:left="540" w:hanging="540"/>
        <w:jc w:val="both"/>
        <w:rPr>
          <w:rFonts w:ascii="Times New Roman" w:eastAsia="MS Mincho" w:hAnsi="Times New Roman"/>
          <w:bCs/>
          <w:sz w:val="20"/>
          <w:szCs w:val="20"/>
        </w:rPr>
      </w:pPr>
      <w:r w:rsidRPr="00B343BD">
        <w:rPr>
          <w:rFonts w:ascii="Times New Roman" w:eastAsia="MS Mincho" w:hAnsi="Times New Roman"/>
          <w:bCs/>
          <w:sz w:val="20"/>
          <w:szCs w:val="20"/>
        </w:rPr>
        <w:t>Plot No.C4-A, “G” Block</w:t>
      </w:r>
    </w:p>
    <w:p w14:paraId="498E6046" w14:textId="77777777" w:rsidR="00211A48" w:rsidRPr="00B343BD" w:rsidRDefault="00211A48" w:rsidP="00A1478A">
      <w:pPr>
        <w:spacing w:after="0"/>
        <w:ind w:left="540" w:hanging="540"/>
        <w:jc w:val="both"/>
        <w:rPr>
          <w:rFonts w:ascii="Times New Roman" w:eastAsia="MS Mincho" w:hAnsi="Times New Roman"/>
          <w:bCs/>
          <w:sz w:val="20"/>
          <w:szCs w:val="20"/>
        </w:rPr>
      </w:pPr>
      <w:r w:rsidRPr="00B343BD">
        <w:rPr>
          <w:rFonts w:ascii="Times New Roman" w:eastAsia="MS Mincho" w:hAnsi="Times New Roman"/>
          <w:bCs/>
          <w:sz w:val="20"/>
          <w:szCs w:val="20"/>
        </w:rPr>
        <w:t xml:space="preserve">Bandra- Kurla Complex, Bandra (East), </w:t>
      </w:r>
    </w:p>
    <w:p w14:paraId="761031CC" w14:textId="77777777" w:rsidR="00211A48" w:rsidRPr="00B343BD" w:rsidRDefault="00211A48" w:rsidP="00A1478A">
      <w:pPr>
        <w:spacing w:after="0"/>
        <w:ind w:left="540" w:hanging="540"/>
        <w:jc w:val="both"/>
        <w:rPr>
          <w:rFonts w:ascii="Times New Roman" w:eastAsia="MS Mincho" w:hAnsi="Times New Roman"/>
          <w:bCs/>
          <w:sz w:val="20"/>
          <w:szCs w:val="20"/>
        </w:rPr>
      </w:pPr>
      <w:r w:rsidRPr="00B343BD">
        <w:rPr>
          <w:rFonts w:ascii="Times New Roman" w:eastAsia="MS Mincho" w:hAnsi="Times New Roman"/>
          <w:bCs/>
          <w:sz w:val="20"/>
          <w:szCs w:val="20"/>
        </w:rPr>
        <w:t xml:space="preserve">Mumbai – 400 051, Maharashtra, India. </w:t>
      </w:r>
    </w:p>
    <w:p w14:paraId="66534D2D" w14:textId="77777777" w:rsidR="00211A48" w:rsidRPr="00B343BD" w:rsidRDefault="00211A48" w:rsidP="00A1478A">
      <w:pPr>
        <w:spacing w:after="0"/>
        <w:ind w:left="540" w:hanging="540"/>
        <w:jc w:val="both"/>
        <w:rPr>
          <w:rFonts w:ascii="Times New Roman" w:eastAsia="MS Mincho" w:hAnsi="Times New Roman"/>
          <w:b/>
          <w:sz w:val="20"/>
          <w:szCs w:val="20"/>
        </w:rPr>
      </w:pPr>
    </w:p>
    <w:p w14:paraId="24C4B11C" w14:textId="386AD036" w:rsidR="00211A48" w:rsidRPr="00B343BD" w:rsidRDefault="00211A48" w:rsidP="00A1478A">
      <w:pPr>
        <w:spacing w:after="0"/>
        <w:ind w:left="540" w:hanging="540"/>
        <w:jc w:val="both"/>
        <w:rPr>
          <w:rFonts w:ascii="Times New Roman" w:eastAsia="MS Mincho" w:hAnsi="Times New Roman"/>
          <w:bCs/>
          <w:sz w:val="20"/>
          <w:szCs w:val="20"/>
        </w:rPr>
      </w:pPr>
      <w:r w:rsidRPr="00B343BD">
        <w:rPr>
          <w:rFonts w:ascii="Times New Roman" w:eastAsia="MS Mincho" w:hAnsi="Times New Roman"/>
          <w:bCs/>
          <w:sz w:val="20"/>
          <w:szCs w:val="20"/>
        </w:rPr>
        <w:t>Dear Sir/Madam,</w:t>
      </w:r>
    </w:p>
    <w:p w14:paraId="28CB3905" w14:textId="77777777" w:rsidR="00211A48" w:rsidRPr="00B343BD" w:rsidRDefault="00211A48" w:rsidP="00A1478A">
      <w:pPr>
        <w:spacing w:after="0"/>
        <w:ind w:left="540" w:hanging="540"/>
        <w:jc w:val="both"/>
        <w:rPr>
          <w:rFonts w:ascii="Times New Roman" w:eastAsia="MS Mincho" w:hAnsi="Times New Roman"/>
          <w:b/>
          <w:sz w:val="20"/>
          <w:szCs w:val="20"/>
        </w:rPr>
      </w:pPr>
    </w:p>
    <w:p w14:paraId="6412C101" w14:textId="3EEDEAFF" w:rsidR="00211A48" w:rsidRDefault="00211A48" w:rsidP="00A1478A">
      <w:pPr>
        <w:spacing w:after="0"/>
        <w:ind w:left="540" w:hanging="540"/>
        <w:jc w:val="both"/>
        <w:rPr>
          <w:rFonts w:ascii="Times New Roman" w:eastAsia="MS Mincho" w:hAnsi="Times New Roman"/>
          <w:b/>
          <w:sz w:val="20"/>
          <w:szCs w:val="20"/>
          <w:u w:val="single"/>
        </w:rPr>
      </w:pPr>
      <w:r w:rsidRPr="00B343BD">
        <w:rPr>
          <w:rFonts w:ascii="Times New Roman" w:eastAsia="MS Mincho" w:hAnsi="Times New Roman"/>
          <w:b/>
          <w:sz w:val="20"/>
          <w:szCs w:val="20"/>
          <w:u w:val="single"/>
        </w:rPr>
        <w:t xml:space="preserve">SUB: SUBMISSION OF </w:t>
      </w:r>
      <w:r w:rsidR="00580269" w:rsidRPr="00580269">
        <w:rPr>
          <w:rFonts w:ascii="Times New Roman" w:eastAsia="MS Mincho" w:hAnsi="Times New Roman"/>
          <w:b/>
          <w:sz w:val="20"/>
          <w:szCs w:val="20"/>
          <w:u w:val="single"/>
        </w:rPr>
        <w:t>RED HERRING PROSPECTUS</w:t>
      </w:r>
      <w:r w:rsidR="00580269">
        <w:rPr>
          <w:rFonts w:ascii="Times New Roman" w:eastAsia="MS Mincho" w:hAnsi="Times New Roman"/>
          <w:b/>
          <w:sz w:val="20"/>
          <w:szCs w:val="20"/>
          <w:u w:val="single"/>
        </w:rPr>
        <w:t xml:space="preserve"> </w:t>
      </w:r>
      <w:r w:rsidRPr="00B343BD">
        <w:rPr>
          <w:rFonts w:ascii="Times New Roman" w:eastAsia="MS Mincho" w:hAnsi="Times New Roman"/>
          <w:b/>
          <w:sz w:val="20"/>
          <w:szCs w:val="20"/>
          <w:u w:val="single"/>
        </w:rPr>
        <w:t xml:space="preserve">OF </w:t>
      </w:r>
      <w:r w:rsidR="00165987" w:rsidRPr="00165987">
        <w:rPr>
          <w:rFonts w:ascii="Times New Roman" w:eastAsiaTheme="minorHAnsi" w:hAnsi="Times New Roman"/>
          <w:b/>
          <w:bCs/>
          <w:sz w:val="20"/>
          <w:szCs w:val="20"/>
          <w:u w:val="single"/>
          <w:lang w:val="en-IN"/>
        </w:rPr>
        <w:t>EFFWA INFRA &amp; RESEARCH LIMITED</w:t>
      </w:r>
      <w:r w:rsidR="00165987">
        <w:rPr>
          <w:rFonts w:ascii="Times New Roman" w:eastAsiaTheme="minorHAnsi" w:hAnsi="Times New Roman"/>
          <w:b/>
          <w:bCs/>
          <w:sz w:val="20"/>
          <w:szCs w:val="20"/>
          <w:u w:val="single"/>
          <w:lang w:val="en-IN"/>
        </w:rPr>
        <w:t xml:space="preserve"> </w:t>
      </w:r>
    </w:p>
    <w:p w14:paraId="1D76A315" w14:textId="77777777" w:rsidR="006C6BB4" w:rsidRPr="00B343BD" w:rsidRDefault="006C6BB4" w:rsidP="00A1478A">
      <w:pPr>
        <w:spacing w:after="0"/>
        <w:ind w:left="540" w:hanging="540"/>
        <w:jc w:val="both"/>
        <w:rPr>
          <w:rFonts w:ascii="Times New Roman" w:hAnsi="Times New Roman"/>
          <w:b/>
          <w:bCs/>
          <w:sz w:val="20"/>
          <w:szCs w:val="20"/>
          <w:u w:val="single"/>
        </w:rPr>
      </w:pPr>
    </w:p>
    <w:p w14:paraId="21951642" w14:textId="194A056D" w:rsidR="00F96785" w:rsidRPr="00B343BD" w:rsidRDefault="00653634" w:rsidP="00A1478A">
      <w:pPr>
        <w:spacing w:after="0"/>
        <w:jc w:val="both"/>
        <w:rPr>
          <w:rFonts w:ascii="Times New Roman" w:hAnsi="Times New Roman"/>
          <w:b/>
          <w:bCs/>
          <w:sz w:val="20"/>
          <w:szCs w:val="20"/>
          <w:u w:val="single"/>
        </w:rPr>
      </w:pPr>
      <w:r>
        <w:rPr>
          <w:rFonts w:ascii="Times New Roman" w:hAnsi="Times New Roman"/>
          <w:b/>
          <w:bCs/>
          <w:sz w:val="20"/>
          <w:szCs w:val="20"/>
          <w:u w:val="single"/>
        </w:rPr>
        <w:t>REFERENCE</w:t>
      </w:r>
      <w:r w:rsidRPr="00B343BD">
        <w:rPr>
          <w:rFonts w:ascii="Times New Roman" w:hAnsi="Times New Roman"/>
          <w:b/>
          <w:bCs/>
          <w:sz w:val="20"/>
          <w:szCs w:val="20"/>
          <w:u w:val="single"/>
        </w:rPr>
        <w:t xml:space="preserve">: INITIAL PUBLIC OFFER OF </w:t>
      </w:r>
      <w:r w:rsidR="003575F0" w:rsidRPr="003575F0">
        <w:rPr>
          <w:rFonts w:ascii="Times New Roman" w:hAnsi="Times New Roman"/>
          <w:b/>
          <w:bCs/>
          <w:sz w:val="20"/>
          <w:szCs w:val="20"/>
          <w:u w:val="single"/>
        </w:rPr>
        <w:t xml:space="preserve">EFFWA INFRA &amp; RESEARCH LIMITED </w:t>
      </w:r>
      <w:r w:rsidRPr="00B343BD">
        <w:rPr>
          <w:rFonts w:ascii="Times New Roman" w:hAnsi="Times New Roman"/>
          <w:b/>
          <w:bCs/>
          <w:sz w:val="20"/>
          <w:szCs w:val="20"/>
          <w:u w:val="single"/>
        </w:rPr>
        <w:t xml:space="preserve">OF </w:t>
      </w:r>
      <w:r>
        <w:rPr>
          <w:rFonts w:ascii="Times New Roman" w:hAnsi="Times New Roman"/>
          <w:b/>
          <w:bCs/>
          <w:sz w:val="20"/>
          <w:szCs w:val="20"/>
          <w:u w:val="single"/>
        </w:rPr>
        <w:t xml:space="preserve">UPTO </w:t>
      </w:r>
      <w:r w:rsidR="00B07051">
        <w:rPr>
          <w:rFonts w:ascii="Times New Roman" w:hAnsi="Times New Roman"/>
          <w:b/>
          <w:bCs/>
          <w:sz w:val="20"/>
          <w:szCs w:val="20"/>
          <w:u w:val="single"/>
        </w:rPr>
        <w:t>63</w:t>
      </w:r>
      <w:r w:rsidRPr="00CA1664">
        <w:rPr>
          <w:rFonts w:ascii="Times New Roman" w:hAnsi="Times New Roman"/>
          <w:b/>
          <w:bCs/>
          <w:sz w:val="20"/>
          <w:szCs w:val="20"/>
          <w:u w:val="single"/>
        </w:rPr>
        <w:t>,</w:t>
      </w:r>
      <w:r w:rsidR="00DE4FCC">
        <w:rPr>
          <w:rFonts w:ascii="Times New Roman" w:hAnsi="Times New Roman"/>
          <w:b/>
          <w:bCs/>
          <w:sz w:val="20"/>
          <w:szCs w:val="20"/>
          <w:u w:val="single"/>
        </w:rPr>
        <w:t>52</w:t>
      </w:r>
      <w:r w:rsidRPr="00CA1664">
        <w:rPr>
          <w:rFonts w:ascii="Times New Roman" w:hAnsi="Times New Roman"/>
          <w:b/>
          <w:bCs/>
          <w:sz w:val="20"/>
          <w:szCs w:val="20"/>
          <w:u w:val="single"/>
        </w:rPr>
        <w:t>,</w:t>
      </w:r>
      <w:r w:rsidR="00DE4FCC">
        <w:rPr>
          <w:rFonts w:ascii="Times New Roman" w:hAnsi="Times New Roman"/>
          <w:b/>
          <w:bCs/>
          <w:sz w:val="20"/>
          <w:szCs w:val="20"/>
          <w:u w:val="single"/>
        </w:rPr>
        <w:t>8</w:t>
      </w:r>
      <w:r w:rsidRPr="00CA1664">
        <w:rPr>
          <w:rFonts w:ascii="Times New Roman" w:hAnsi="Times New Roman"/>
          <w:b/>
          <w:bCs/>
          <w:sz w:val="20"/>
          <w:szCs w:val="20"/>
          <w:u w:val="single"/>
        </w:rPr>
        <w:t xml:space="preserve">00 </w:t>
      </w:r>
      <w:r w:rsidRPr="00B343BD">
        <w:rPr>
          <w:rFonts w:ascii="Times New Roman" w:hAnsi="Times New Roman"/>
          <w:b/>
          <w:bCs/>
          <w:sz w:val="20"/>
          <w:szCs w:val="20"/>
          <w:u w:val="single"/>
        </w:rPr>
        <w:t xml:space="preserve">EQUITY SHARES </w:t>
      </w:r>
      <w:r>
        <w:rPr>
          <w:rFonts w:ascii="Times New Roman" w:hAnsi="Times New Roman"/>
          <w:b/>
          <w:bCs/>
          <w:sz w:val="20"/>
          <w:szCs w:val="20"/>
          <w:u w:val="single"/>
        </w:rPr>
        <w:t xml:space="preserve">(CONSIST OF </w:t>
      </w:r>
      <w:r w:rsidR="00DE4FCC" w:rsidRPr="00DE4FCC">
        <w:rPr>
          <w:rFonts w:ascii="Times New Roman" w:hAnsi="Times New Roman"/>
          <w:b/>
          <w:bCs/>
          <w:sz w:val="20"/>
          <w:szCs w:val="20"/>
          <w:u w:val="single"/>
        </w:rPr>
        <w:t>53,16,800</w:t>
      </w:r>
      <w:r w:rsidR="00DE4FCC">
        <w:rPr>
          <w:rFonts w:ascii="Times New Roman" w:hAnsi="Times New Roman"/>
          <w:b/>
          <w:bCs/>
          <w:sz w:val="20"/>
          <w:szCs w:val="20"/>
          <w:u w:val="single"/>
        </w:rPr>
        <w:t xml:space="preserve"> </w:t>
      </w:r>
      <w:r>
        <w:rPr>
          <w:rFonts w:ascii="Times New Roman" w:hAnsi="Times New Roman"/>
          <w:b/>
          <w:bCs/>
          <w:sz w:val="20"/>
          <w:szCs w:val="20"/>
          <w:u w:val="single"/>
        </w:rPr>
        <w:t xml:space="preserve">EQUITY SHARES OF FRESH OFFER AND </w:t>
      </w:r>
      <w:r w:rsidR="005244EF">
        <w:rPr>
          <w:rFonts w:ascii="Times New Roman" w:hAnsi="Times New Roman"/>
          <w:b/>
          <w:bCs/>
          <w:sz w:val="20"/>
          <w:szCs w:val="20"/>
          <w:u w:val="single"/>
        </w:rPr>
        <w:t>9</w:t>
      </w:r>
      <w:r>
        <w:rPr>
          <w:rFonts w:ascii="Times New Roman" w:hAnsi="Times New Roman"/>
          <w:b/>
          <w:bCs/>
          <w:sz w:val="20"/>
          <w:szCs w:val="20"/>
          <w:u w:val="single"/>
        </w:rPr>
        <w:t>,</w:t>
      </w:r>
      <w:r w:rsidR="005244EF">
        <w:rPr>
          <w:rFonts w:ascii="Times New Roman" w:hAnsi="Times New Roman"/>
          <w:b/>
          <w:bCs/>
          <w:sz w:val="20"/>
          <w:szCs w:val="20"/>
          <w:u w:val="single"/>
        </w:rPr>
        <w:t>3</w:t>
      </w:r>
      <w:r w:rsidR="00DE4FCC">
        <w:rPr>
          <w:rFonts w:ascii="Times New Roman" w:hAnsi="Times New Roman"/>
          <w:b/>
          <w:bCs/>
          <w:sz w:val="20"/>
          <w:szCs w:val="20"/>
          <w:u w:val="single"/>
        </w:rPr>
        <w:t>6</w:t>
      </w:r>
      <w:r>
        <w:rPr>
          <w:rFonts w:ascii="Times New Roman" w:hAnsi="Times New Roman"/>
          <w:b/>
          <w:bCs/>
          <w:sz w:val="20"/>
          <w:szCs w:val="20"/>
          <w:u w:val="single"/>
        </w:rPr>
        <w:t>,</w:t>
      </w:r>
      <w:r w:rsidR="00DE4FCC">
        <w:rPr>
          <w:rFonts w:ascii="Times New Roman" w:hAnsi="Times New Roman"/>
          <w:b/>
          <w:bCs/>
          <w:sz w:val="20"/>
          <w:szCs w:val="20"/>
          <w:u w:val="single"/>
        </w:rPr>
        <w:t>0</w:t>
      </w:r>
      <w:r>
        <w:rPr>
          <w:rFonts w:ascii="Times New Roman" w:hAnsi="Times New Roman"/>
          <w:b/>
          <w:bCs/>
          <w:sz w:val="20"/>
          <w:szCs w:val="20"/>
          <w:u w:val="single"/>
        </w:rPr>
        <w:t>00 EQUITY SHARES OF OFFER FOR SALE BY SELLING SHAREHOLDERS)</w:t>
      </w:r>
      <w:r w:rsidRPr="00B343BD">
        <w:rPr>
          <w:rFonts w:ascii="Times New Roman" w:hAnsi="Times New Roman"/>
          <w:b/>
          <w:bCs/>
          <w:sz w:val="20"/>
          <w:szCs w:val="20"/>
          <w:u w:val="single"/>
        </w:rPr>
        <w:t xml:space="preserve"> OF FACE VALUE ₹10/- EACH ON </w:t>
      </w:r>
      <w:r>
        <w:rPr>
          <w:rFonts w:ascii="Times New Roman" w:hAnsi="Times New Roman"/>
          <w:b/>
          <w:bCs/>
          <w:sz w:val="20"/>
          <w:szCs w:val="20"/>
          <w:u w:val="single"/>
        </w:rPr>
        <w:t>SME PLATFORM OF NSE</w:t>
      </w:r>
      <w:r w:rsidRPr="00B343BD">
        <w:rPr>
          <w:rFonts w:ascii="Times New Roman" w:hAnsi="Times New Roman"/>
          <w:b/>
          <w:bCs/>
          <w:sz w:val="20"/>
          <w:szCs w:val="20"/>
          <w:u w:val="single"/>
        </w:rPr>
        <w:t xml:space="preserve"> (“</w:t>
      </w:r>
      <w:r>
        <w:rPr>
          <w:rFonts w:ascii="Times New Roman" w:hAnsi="Times New Roman"/>
          <w:b/>
          <w:bCs/>
          <w:sz w:val="20"/>
          <w:szCs w:val="20"/>
          <w:u w:val="single"/>
        </w:rPr>
        <w:t>NSE EMERGE</w:t>
      </w:r>
      <w:r w:rsidRPr="00B343BD">
        <w:rPr>
          <w:rFonts w:ascii="Times New Roman" w:hAnsi="Times New Roman"/>
          <w:b/>
          <w:bCs/>
          <w:sz w:val="20"/>
          <w:szCs w:val="20"/>
          <w:u w:val="single"/>
        </w:rPr>
        <w:t>”)</w:t>
      </w:r>
      <w:r>
        <w:rPr>
          <w:rFonts w:ascii="Times New Roman" w:hAnsi="Times New Roman"/>
          <w:b/>
          <w:bCs/>
          <w:sz w:val="20"/>
          <w:szCs w:val="20"/>
          <w:u w:val="single"/>
        </w:rPr>
        <w:t xml:space="preserve">  </w:t>
      </w:r>
      <w:r w:rsidR="003575F0">
        <w:rPr>
          <w:rFonts w:ascii="Times New Roman" w:hAnsi="Times New Roman"/>
          <w:b/>
          <w:bCs/>
          <w:sz w:val="20"/>
          <w:szCs w:val="20"/>
          <w:u w:val="single"/>
        </w:rPr>
        <w:t xml:space="preserve"> </w:t>
      </w:r>
      <w:r w:rsidR="003E09BE">
        <w:rPr>
          <w:rFonts w:ascii="Times New Roman" w:hAnsi="Times New Roman"/>
          <w:b/>
          <w:bCs/>
          <w:sz w:val="20"/>
          <w:szCs w:val="20"/>
          <w:u w:val="single"/>
        </w:rPr>
        <w:t xml:space="preserve"> </w:t>
      </w:r>
    </w:p>
    <w:p w14:paraId="5E94BA90" w14:textId="77777777" w:rsidR="00211A48" w:rsidRPr="00B343BD" w:rsidRDefault="00211A48" w:rsidP="00A1478A">
      <w:pPr>
        <w:spacing w:after="0"/>
        <w:jc w:val="both"/>
        <w:rPr>
          <w:rFonts w:ascii="Times New Roman" w:hAnsi="Times New Roman"/>
          <w:b/>
          <w:bCs/>
          <w:sz w:val="20"/>
          <w:szCs w:val="20"/>
          <w:u w:val="single"/>
        </w:rPr>
      </w:pPr>
    </w:p>
    <w:p w14:paraId="6F83954D" w14:textId="77777777" w:rsidR="00F96785" w:rsidRPr="00B343BD" w:rsidRDefault="00F96785" w:rsidP="00A1478A">
      <w:pPr>
        <w:autoSpaceDE w:val="0"/>
        <w:autoSpaceDN w:val="0"/>
        <w:adjustRightInd w:val="0"/>
        <w:spacing w:after="0"/>
        <w:jc w:val="both"/>
        <w:rPr>
          <w:rFonts w:ascii="Times New Roman" w:hAnsi="Times New Roman"/>
          <w:b/>
          <w:sz w:val="20"/>
          <w:szCs w:val="20"/>
        </w:rPr>
      </w:pPr>
      <w:r w:rsidRPr="00B343BD">
        <w:rPr>
          <w:rFonts w:ascii="Times New Roman" w:hAnsi="Times New Roman"/>
          <w:b/>
          <w:sz w:val="20"/>
          <w:szCs w:val="20"/>
        </w:rPr>
        <w:t>WE CONFIRM THAT;</w:t>
      </w:r>
    </w:p>
    <w:p w14:paraId="26039513" w14:textId="77777777" w:rsidR="00F96785" w:rsidRPr="00B343BD" w:rsidRDefault="00F96785" w:rsidP="00A1478A">
      <w:pPr>
        <w:autoSpaceDE w:val="0"/>
        <w:autoSpaceDN w:val="0"/>
        <w:adjustRightInd w:val="0"/>
        <w:spacing w:after="0"/>
        <w:jc w:val="both"/>
        <w:rPr>
          <w:rFonts w:ascii="Times New Roman" w:hAnsi="Times New Roman"/>
          <w:b/>
          <w:sz w:val="20"/>
          <w:szCs w:val="20"/>
        </w:rPr>
      </w:pPr>
    </w:p>
    <w:p w14:paraId="727AB52B" w14:textId="740B0126"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WE HAVE EXAMINED VARIOUS DOCUMENTS INCLUDING THOSE RELATING TO LITIGATION, INCLUDING COMMERCIAL DISPUTES, PATENT DISPUTES, DISPUTES WITH COLLABORATORS, ETC. AND OTHER MATERIAL WHILE FINALIZING THE </w:t>
      </w:r>
      <w:r w:rsidR="00580269" w:rsidRPr="00580269">
        <w:rPr>
          <w:rFonts w:ascii="Times New Roman" w:hAnsi="Times New Roman" w:cs="Times New Roman"/>
          <w:b/>
          <w:sz w:val="20"/>
          <w:szCs w:val="20"/>
        </w:rPr>
        <w:t>RED HERRING PROSPECTUS</w:t>
      </w:r>
      <w:r w:rsidR="00580269">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OF THE SUBJECT </w:t>
      </w:r>
      <w:r w:rsidR="000F3799">
        <w:rPr>
          <w:rFonts w:ascii="Times New Roman" w:hAnsi="Times New Roman" w:cs="Times New Roman"/>
          <w:b/>
          <w:sz w:val="20"/>
          <w:szCs w:val="20"/>
        </w:rPr>
        <w:t>OFFER</w:t>
      </w:r>
      <w:r w:rsidRPr="00B343BD">
        <w:rPr>
          <w:rFonts w:ascii="Times New Roman" w:hAnsi="Times New Roman" w:cs="Times New Roman"/>
          <w:b/>
          <w:sz w:val="20"/>
          <w:szCs w:val="20"/>
        </w:rPr>
        <w:t>;</w:t>
      </w:r>
    </w:p>
    <w:p w14:paraId="68852675" w14:textId="77777777" w:rsidR="00F96785" w:rsidRPr="00B343BD" w:rsidRDefault="00F96785" w:rsidP="00A1478A">
      <w:pPr>
        <w:autoSpaceDE w:val="0"/>
        <w:autoSpaceDN w:val="0"/>
        <w:adjustRightInd w:val="0"/>
        <w:spacing w:after="0"/>
        <w:ind w:left="360"/>
        <w:jc w:val="both"/>
        <w:rPr>
          <w:rFonts w:ascii="Times New Roman" w:hAnsi="Times New Roman"/>
          <w:b/>
          <w:sz w:val="20"/>
          <w:szCs w:val="20"/>
        </w:rPr>
      </w:pPr>
    </w:p>
    <w:p w14:paraId="57214FD0" w14:textId="608518E4"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ON THE BASIS OF SUCH EXAMINATION AND DISCUSSIONS WITH THE </w:t>
      </w:r>
      <w:r w:rsidR="00EE7231">
        <w:rPr>
          <w:rFonts w:ascii="Times New Roman" w:hAnsi="Times New Roman" w:cs="Times New Roman"/>
          <w:b/>
          <w:sz w:val="20"/>
          <w:szCs w:val="20"/>
        </w:rPr>
        <w:t>OFFEROR</w:t>
      </w:r>
      <w:r w:rsidRPr="00B343BD">
        <w:rPr>
          <w:rFonts w:ascii="Times New Roman" w:hAnsi="Times New Roman" w:cs="Times New Roman"/>
          <w:b/>
          <w:sz w:val="20"/>
          <w:szCs w:val="20"/>
        </w:rPr>
        <w:t>, ITS DIRECTORS AND OTHER OFFICERS, OTHER AGENCIES, AND INDEPENDENT VERIFICATION OF THE STATEMENTS CONCERNING THE OBJECTS OF THE</w:t>
      </w:r>
      <w:r w:rsidR="00653634">
        <w:rPr>
          <w:rFonts w:ascii="Times New Roman" w:hAnsi="Times New Roman" w:cs="Times New Roman"/>
          <w:b/>
          <w:sz w:val="20"/>
          <w:szCs w:val="20"/>
        </w:rPr>
        <w:t xml:space="preserve"> OFFER</w:t>
      </w:r>
      <w:r w:rsidRPr="00B343BD">
        <w:rPr>
          <w:rFonts w:ascii="Times New Roman" w:hAnsi="Times New Roman" w:cs="Times New Roman"/>
          <w:b/>
          <w:sz w:val="20"/>
          <w:szCs w:val="20"/>
        </w:rPr>
        <w:t xml:space="preserve">, PRICE JUSTIFICATION, CONTENTS OF THE DOCUMENTS AND OTHER PAPERS FURNISHED BY THE </w:t>
      </w:r>
      <w:r w:rsidR="00EE7231">
        <w:rPr>
          <w:rFonts w:ascii="Times New Roman" w:hAnsi="Times New Roman" w:cs="Times New Roman"/>
          <w:b/>
          <w:sz w:val="20"/>
          <w:szCs w:val="20"/>
        </w:rPr>
        <w:t>OFFEROR</w:t>
      </w:r>
      <w:r w:rsidRPr="00B343BD">
        <w:rPr>
          <w:rFonts w:ascii="Times New Roman" w:hAnsi="Times New Roman" w:cs="Times New Roman"/>
          <w:b/>
          <w:sz w:val="20"/>
          <w:szCs w:val="20"/>
        </w:rPr>
        <w:t>, WE CONFIRM THAT:</w:t>
      </w:r>
    </w:p>
    <w:p w14:paraId="33FFBB53" w14:textId="77777777" w:rsidR="00F96785" w:rsidRPr="00B343BD" w:rsidRDefault="00F96785" w:rsidP="00A1478A">
      <w:pPr>
        <w:pStyle w:val="ListParagraph"/>
        <w:spacing w:line="276" w:lineRule="auto"/>
        <w:rPr>
          <w:rFonts w:ascii="Times New Roman" w:hAnsi="Times New Roman" w:cs="Times New Roman"/>
          <w:b/>
          <w:sz w:val="20"/>
          <w:szCs w:val="20"/>
        </w:rPr>
      </w:pPr>
    </w:p>
    <w:p w14:paraId="74C2340B" w14:textId="5346FD20" w:rsidR="00F96785" w:rsidRPr="00B343BD" w:rsidRDefault="00F96785" w:rsidP="00A1478A">
      <w:pPr>
        <w:pStyle w:val="ListParagraph"/>
        <w:numPr>
          <w:ilvl w:val="1"/>
          <w:numId w:val="2"/>
        </w:numPr>
        <w:autoSpaceDE w:val="0"/>
        <w:autoSpaceDN w:val="0"/>
        <w:adjustRightInd w:val="0"/>
        <w:spacing w:line="276" w:lineRule="auto"/>
        <w:ind w:left="720"/>
        <w:jc w:val="both"/>
        <w:rPr>
          <w:rFonts w:ascii="Times New Roman" w:hAnsi="Times New Roman" w:cs="Times New Roman"/>
          <w:b/>
          <w:sz w:val="20"/>
          <w:szCs w:val="20"/>
        </w:rPr>
      </w:pPr>
      <w:r w:rsidRPr="00B343BD">
        <w:rPr>
          <w:rFonts w:ascii="Times New Roman" w:hAnsi="Times New Roman" w:cs="Times New Roman"/>
          <w:b/>
          <w:sz w:val="20"/>
          <w:szCs w:val="20"/>
        </w:rPr>
        <w:t>THE</w:t>
      </w:r>
      <w:r w:rsidR="00A048D1" w:rsidRPr="00B343BD">
        <w:rPr>
          <w:rFonts w:ascii="Times New Roman" w:hAnsi="Times New Roman" w:cs="Times New Roman"/>
          <w:b/>
          <w:sz w:val="20"/>
          <w:szCs w:val="20"/>
        </w:rPr>
        <w:t xml:space="preserve"> </w:t>
      </w:r>
      <w:r w:rsidR="00580269" w:rsidRPr="00580269">
        <w:rPr>
          <w:rFonts w:ascii="Times New Roman" w:hAnsi="Times New Roman" w:cs="Times New Roman"/>
          <w:b/>
          <w:sz w:val="20"/>
          <w:szCs w:val="20"/>
        </w:rPr>
        <w:t xml:space="preserve">RED HERRING PROSPECTUS </w:t>
      </w:r>
      <w:r w:rsidRPr="00B343BD">
        <w:rPr>
          <w:rFonts w:ascii="Times New Roman" w:hAnsi="Times New Roman" w:cs="Times New Roman"/>
          <w:b/>
          <w:sz w:val="20"/>
          <w:szCs w:val="20"/>
        </w:rPr>
        <w:t xml:space="preserve">FILED WITH THE BOARD IS IN CONFORMITY WITH THE DOCUMENTS, MATERIALS AND PAPERS WHICH ARE MATERIAL TO THE </w:t>
      </w:r>
      <w:r w:rsidR="00653634">
        <w:rPr>
          <w:rFonts w:ascii="Times New Roman" w:hAnsi="Times New Roman" w:cs="Times New Roman"/>
          <w:b/>
          <w:sz w:val="20"/>
          <w:szCs w:val="20"/>
        </w:rPr>
        <w:t>OFFER</w:t>
      </w:r>
      <w:r w:rsidRPr="00B343BD">
        <w:rPr>
          <w:rFonts w:ascii="Times New Roman" w:hAnsi="Times New Roman" w:cs="Times New Roman"/>
          <w:b/>
          <w:sz w:val="20"/>
          <w:szCs w:val="20"/>
        </w:rPr>
        <w:t xml:space="preserve">: NOT APPLICABLE PURSUANT TO SECURITIES AND EXCHANGE BOARD OF INDIA (ISSUE OF CAPITAL AND DISCLOSURE REQUIREMENTS) (AMENDMENT) REGULATIONS, 2022, DRAFT </w:t>
      </w:r>
      <w:r w:rsidR="00580269" w:rsidRPr="00580269">
        <w:rPr>
          <w:rFonts w:ascii="Times New Roman" w:hAnsi="Times New Roman" w:cs="Times New Roman"/>
          <w:b/>
          <w:sz w:val="20"/>
          <w:szCs w:val="20"/>
        </w:rPr>
        <w:t xml:space="preserve">RED HERRING </w:t>
      </w:r>
      <w:r w:rsidR="00A8457C" w:rsidRPr="00A8457C">
        <w:rPr>
          <w:rFonts w:ascii="Times New Roman" w:hAnsi="Times New Roman" w:cs="Times New Roman"/>
          <w:b/>
          <w:sz w:val="20"/>
          <w:szCs w:val="20"/>
        </w:rPr>
        <w:t xml:space="preserve">RED HERRING PROSPECTUS </w:t>
      </w:r>
      <w:r w:rsidRPr="00B343BD">
        <w:rPr>
          <w:rFonts w:ascii="Times New Roman" w:hAnsi="Times New Roman" w:cs="Times New Roman"/>
          <w:b/>
          <w:sz w:val="20"/>
          <w:szCs w:val="20"/>
        </w:rPr>
        <w:t>SHALL NOT BE SUBMITTED TO SEBI</w:t>
      </w:r>
    </w:p>
    <w:p w14:paraId="5953827B" w14:textId="77777777" w:rsidR="00F96785" w:rsidRPr="00B343BD" w:rsidRDefault="00F96785" w:rsidP="00A1478A">
      <w:pPr>
        <w:pStyle w:val="ListParagraph"/>
        <w:autoSpaceDE w:val="0"/>
        <w:autoSpaceDN w:val="0"/>
        <w:adjustRightInd w:val="0"/>
        <w:spacing w:line="276" w:lineRule="auto"/>
        <w:jc w:val="both"/>
        <w:rPr>
          <w:rFonts w:ascii="Times New Roman" w:hAnsi="Times New Roman" w:cs="Times New Roman"/>
          <w:b/>
          <w:sz w:val="20"/>
          <w:szCs w:val="20"/>
        </w:rPr>
      </w:pPr>
    </w:p>
    <w:p w14:paraId="73C18584" w14:textId="1689BAF0" w:rsidR="00F96785" w:rsidRPr="00B343BD" w:rsidRDefault="00F96785" w:rsidP="00A1478A">
      <w:pPr>
        <w:pStyle w:val="ListParagraph"/>
        <w:numPr>
          <w:ilvl w:val="1"/>
          <w:numId w:val="2"/>
        </w:numPr>
        <w:autoSpaceDE w:val="0"/>
        <w:autoSpaceDN w:val="0"/>
        <w:adjustRightInd w:val="0"/>
        <w:spacing w:line="276" w:lineRule="auto"/>
        <w:ind w:left="720"/>
        <w:jc w:val="both"/>
        <w:rPr>
          <w:rFonts w:ascii="Times New Roman" w:hAnsi="Times New Roman" w:cs="Times New Roman"/>
          <w:b/>
          <w:sz w:val="20"/>
          <w:szCs w:val="20"/>
        </w:rPr>
      </w:pPr>
      <w:r w:rsidRPr="00B343BD">
        <w:rPr>
          <w:rFonts w:ascii="Times New Roman" w:hAnsi="Times New Roman" w:cs="Times New Roman"/>
          <w:b/>
          <w:sz w:val="20"/>
          <w:szCs w:val="20"/>
        </w:rPr>
        <w:t xml:space="preserve">ALL MATERIAL LEGAL REQUIREMENTS RELATING TO THE </w:t>
      </w:r>
      <w:r w:rsidR="00653634">
        <w:rPr>
          <w:rFonts w:ascii="Times New Roman" w:hAnsi="Times New Roman" w:cs="Times New Roman"/>
          <w:b/>
          <w:sz w:val="20"/>
          <w:szCs w:val="20"/>
        </w:rPr>
        <w:t>OFFER</w:t>
      </w:r>
      <w:r w:rsidR="00653634"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AS SPECIFIED BY THE BOARD, THE CENTRAL GOVERNMENT AND ANY OTHER COMPETENT AUTHORITY IN THIS BEHALF HAVE BEEN DULY COMPLIED WITH; AND</w:t>
      </w:r>
      <w:r w:rsidR="00550128">
        <w:rPr>
          <w:rFonts w:ascii="Times New Roman" w:hAnsi="Times New Roman" w:cs="Times New Roman"/>
          <w:b/>
          <w:sz w:val="20"/>
          <w:szCs w:val="20"/>
        </w:rPr>
        <w:t xml:space="preserve"> </w:t>
      </w:r>
    </w:p>
    <w:p w14:paraId="622C1B2D" w14:textId="77777777" w:rsidR="00F96785" w:rsidRPr="00B343BD" w:rsidRDefault="00F96785" w:rsidP="00A1478A">
      <w:pPr>
        <w:pStyle w:val="ListParagraph"/>
        <w:autoSpaceDE w:val="0"/>
        <w:autoSpaceDN w:val="0"/>
        <w:adjustRightInd w:val="0"/>
        <w:spacing w:line="276" w:lineRule="auto"/>
        <w:jc w:val="both"/>
        <w:rPr>
          <w:rFonts w:ascii="Times New Roman" w:hAnsi="Times New Roman" w:cs="Times New Roman"/>
          <w:b/>
          <w:sz w:val="20"/>
          <w:szCs w:val="20"/>
        </w:rPr>
      </w:pPr>
    </w:p>
    <w:p w14:paraId="511B81DC" w14:textId="09D41D61" w:rsidR="00F96785" w:rsidRPr="00B343BD" w:rsidRDefault="00F96785" w:rsidP="00A1478A">
      <w:pPr>
        <w:pStyle w:val="ListParagraph"/>
        <w:numPr>
          <w:ilvl w:val="1"/>
          <w:numId w:val="2"/>
        </w:numPr>
        <w:autoSpaceDE w:val="0"/>
        <w:autoSpaceDN w:val="0"/>
        <w:adjustRightInd w:val="0"/>
        <w:spacing w:line="276" w:lineRule="auto"/>
        <w:ind w:left="720"/>
        <w:jc w:val="both"/>
        <w:rPr>
          <w:rFonts w:ascii="Times New Roman" w:hAnsi="Times New Roman" w:cs="Times New Roman"/>
          <w:b/>
          <w:sz w:val="20"/>
          <w:szCs w:val="20"/>
        </w:rPr>
      </w:pPr>
      <w:r w:rsidRPr="00B343BD">
        <w:rPr>
          <w:rFonts w:ascii="Times New Roman" w:hAnsi="Times New Roman" w:cs="Times New Roman"/>
          <w:b/>
          <w:sz w:val="20"/>
          <w:szCs w:val="20"/>
        </w:rPr>
        <w:t xml:space="preserve">THE MATERIAL DISCLOSURES MADE IN THE </w:t>
      </w:r>
      <w:r w:rsidR="00580269" w:rsidRPr="00580269">
        <w:rPr>
          <w:rFonts w:ascii="Times New Roman" w:hAnsi="Times New Roman" w:cs="Times New Roman"/>
          <w:b/>
          <w:sz w:val="20"/>
          <w:szCs w:val="20"/>
        </w:rPr>
        <w:t xml:space="preserve">RED HERRING PROSPECTUS </w:t>
      </w:r>
      <w:r w:rsidRPr="00B343BD">
        <w:rPr>
          <w:rFonts w:ascii="Times New Roman" w:hAnsi="Times New Roman" w:cs="Times New Roman"/>
          <w:b/>
          <w:sz w:val="20"/>
          <w:szCs w:val="20"/>
        </w:rPr>
        <w:t xml:space="preserve">ARE TRUE AND ADEQUATE TO ENABLE THE INVESTORS TO MAKE A WELL-INFORMED DECISION AS TO THE INVESTMENT IN THE PROPOSED </w:t>
      </w:r>
      <w:r w:rsidR="00653634">
        <w:rPr>
          <w:rFonts w:ascii="Times New Roman" w:hAnsi="Times New Roman" w:cs="Times New Roman"/>
          <w:b/>
          <w:sz w:val="20"/>
          <w:szCs w:val="20"/>
        </w:rPr>
        <w:t>OFFER</w:t>
      </w:r>
      <w:r w:rsidR="00653634"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AND SUCH DISCLOSURES ARE IN ACCORDANCE WITH THE REQUIREMENTS OF THE COMPANIES ACT, 2013, THE </w:t>
      </w:r>
      <w:r w:rsidRPr="00B343BD">
        <w:rPr>
          <w:rFonts w:ascii="Times New Roman" w:hAnsi="Times New Roman" w:cs="Times New Roman"/>
          <w:b/>
          <w:sz w:val="20"/>
          <w:szCs w:val="20"/>
        </w:rPr>
        <w:lastRenderedPageBreak/>
        <w:t>SECURITIES AND EXCHANGE BOARD OF INDIA (ISSUE OF CAPITAL AND DISCLOSURE REQUIREMENTS)</w:t>
      </w:r>
      <w:r w:rsidR="00580269">
        <w:rPr>
          <w:rFonts w:ascii="Times New Roman" w:hAnsi="Times New Roman" w:cs="Times New Roman"/>
          <w:b/>
          <w:sz w:val="20"/>
          <w:szCs w:val="20"/>
        </w:rPr>
        <w:t xml:space="preserve"> </w:t>
      </w:r>
      <w:r w:rsidRPr="00B343BD">
        <w:rPr>
          <w:rFonts w:ascii="Times New Roman" w:hAnsi="Times New Roman" w:cs="Times New Roman"/>
          <w:b/>
          <w:sz w:val="20"/>
          <w:szCs w:val="20"/>
        </w:rPr>
        <w:t>REGULATIONS, 2018 AND OTHER APPLICABLE LEGAL REQUIREMENTS.</w:t>
      </w:r>
    </w:p>
    <w:p w14:paraId="1C3A6AC2" w14:textId="77777777" w:rsidR="00DE4FCC" w:rsidRPr="00B343BD" w:rsidRDefault="00DE4FCC" w:rsidP="00A1478A">
      <w:pPr>
        <w:autoSpaceDE w:val="0"/>
        <w:autoSpaceDN w:val="0"/>
        <w:adjustRightInd w:val="0"/>
        <w:spacing w:after="0"/>
        <w:jc w:val="both"/>
        <w:rPr>
          <w:rFonts w:ascii="Times New Roman" w:hAnsi="Times New Roman"/>
          <w:sz w:val="20"/>
          <w:szCs w:val="20"/>
        </w:rPr>
      </w:pPr>
    </w:p>
    <w:p w14:paraId="064242A4" w14:textId="5DADA7D0"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BESIDES OURSELVES, ALL INTERMEDIARIES NAMED IN THE </w:t>
      </w:r>
      <w:r w:rsidR="00A8457C" w:rsidRPr="00A8457C">
        <w:rPr>
          <w:rFonts w:ascii="Times New Roman" w:hAnsi="Times New Roman" w:cs="Times New Roman"/>
          <w:b/>
          <w:sz w:val="20"/>
          <w:szCs w:val="20"/>
        </w:rPr>
        <w:t xml:space="preserve">RED HERRING PROSPECTUS </w:t>
      </w:r>
      <w:r w:rsidRPr="00B343BD">
        <w:rPr>
          <w:rFonts w:ascii="Times New Roman" w:hAnsi="Times New Roman" w:cs="Times New Roman"/>
          <w:b/>
          <w:sz w:val="20"/>
          <w:szCs w:val="20"/>
        </w:rPr>
        <w:t>ARE REGISTERED WITH THE BOARD AND THAT TILL DATE, SUCH REGISTRATION IS VALID.</w:t>
      </w:r>
    </w:p>
    <w:p w14:paraId="370347B9" w14:textId="77777777" w:rsidR="00F96785" w:rsidRPr="00B343BD" w:rsidRDefault="00F96785" w:rsidP="00A1478A">
      <w:pPr>
        <w:pStyle w:val="ListParagraph"/>
        <w:autoSpaceDE w:val="0"/>
        <w:autoSpaceDN w:val="0"/>
        <w:adjustRightInd w:val="0"/>
        <w:spacing w:line="276" w:lineRule="auto"/>
        <w:ind w:left="360"/>
        <w:jc w:val="both"/>
        <w:rPr>
          <w:rFonts w:ascii="Times New Roman" w:hAnsi="Times New Roman" w:cs="Times New Roman"/>
          <w:b/>
          <w:sz w:val="20"/>
          <w:szCs w:val="20"/>
        </w:rPr>
      </w:pPr>
    </w:p>
    <w:p w14:paraId="13E35C40" w14:textId="77777777"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WE HAVE SATISFIED OURSELVES ABOUT THE CAPABILITY OF THE UNDERWRITERS TO FULFIL THEIR UNDERWRITING COMMITMENTS: </w:t>
      </w:r>
      <w:r w:rsidRPr="00B343BD">
        <w:rPr>
          <w:rFonts w:ascii="Times New Roman" w:hAnsi="Times New Roman" w:cs="Times New Roman"/>
          <w:b/>
          <w:sz w:val="20"/>
          <w:szCs w:val="20"/>
          <w:u w:val="single"/>
        </w:rPr>
        <w:t>COMPLIED</w:t>
      </w:r>
      <w:r w:rsidRPr="00B343BD">
        <w:rPr>
          <w:rFonts w:ascii="Times New Roman" w:hAnsi="Times New Roman" w:cs="Times New Roman"/>
          <w:b/>
          <w:sz w:val="20"/>
          <w:szCs w:val="20"/>
        </w:rPr>
        <w:t xml:space="preserve"> </w:t>
      </w:r>
    </w:p>
    <w:p w14:paraId="1456C723" w14:textId="77777777" w:rsidR="00F96785" w:rsidRPr="00B343BD" w:rsidRDefault="00F96785" w:rsidP="00A1478A">
      <w:pPr>
        <w:pStyle w:val="ListParagraph"/>
        <w:autoSpaceDE w:val="0"/>
        <w:autoSpaceDN w:val="0"/>
        <w:adjustRightInd w:val="0"/>
        <w:spacing w:line="276" w:lineRule="auto"/>
        <w:ind w:left="360"/>
        <w:jc w:val="both"/>
        <w:rPr>
          <w:rFonts w:ascii="Times New Roman" w:hAnsi="Times New Roman" w:cs="Times New Roman"/>
          <w:b/>
          <w:sz w:val="20"/>
          <w:szCs w:val="20"/>
        </w:rPr>
      </w:pPr>
    </w:p>
    <w:p w14:paraId="1FD3ECF8" w14:textId="248B071B" w:rsidR="00F96785" w:rsidRPr="00A8457C" w:rsidRDefault="00F96785" w:rsidP="00A1478A">
      <w:pPr>
        <w:pStyle w:val="ListParagraph"/>
        <w:numPr>
          <w:ilvl w:val="0"/>
          <w:numId w:val="1"/>
        </w:numPr>
        <w:autoSpaceDE w:val="0"/>
        <w:autoSpaceDN w:val="0"/>
        <w:adjustRightInd w:val="0"/>
        <w:spacing w:line="276" w:lineRule="auto"/>
        <w:ind w:left="360"/>
        <w:jc w:val="both"/>
        <w:rPr>
          <w:rFonts w:ascii="Times New Roman" w:eastAsia="TrebuchetMS" w:hAnsi="Times New Roman" w:cs="Times New Roman"/>
          <w:b/>
          <w:sz w:val="20"/>
          <w:szCs w:val="20"/>
        </w:rPr>
      </w:pPr>
      <w:r w:rsidRPr="00A8457C">
        <w:rPr>
          <w:rFonts w:ascii="Times New Roman" w:eastAsia="TrebuchetMS" w:hAnsi="Times New Roman" w:cs="Times New Roman"/>
          <w:b/>
          <w:sz w:val="20"/>
          <w:szCs w:val="20"/>
        </w:rPr>
        <w:t>WRITTEN CONSENT FROM THE PROMOTERS HAVE BEEN OBTAINED FOR INCLUSION OF THEIR SPECIFIED SECURITIES AS PART OF PROMOTERS’ CONTRIBUTION SUBJECT TO LOCK-IN AND THE SPECIFIED SECURITIES PROPOSED TO FORM PART OF PROMOTERS’ CONTRIBUTION SUBJECT TO</w:t>
      </w:r>
      <w:r w:rsidR="003F7E46" w:rsidRPr="00A8457C">
        <w:rPr>
          <w:rFonts w:ascii="Times New Roman" w:eastAsia="TrebuchetMS" w:hAnsi="Times New Roman" w:cs="Times New Roman"/>
          <w:b/>
          <w:sz w:val="20"/>
          <w:szCs w:val="20"/>
        </w:rPr>
        <w:t xml:space="preserve"> </w:t>
      </w:r>
      <w:r w:rsidRPr="00A8457C">
        <w:rPr>
          <w:rFonts w:ascii="Times New Roman" w:eastAsia="TrebuchetMS" w:hAnsi="Times New Roman"/>
          <w:b/>
          <w:sz w:val="20"/>
          <w:szCs w:val="20"/>
        </w:rPr>
        <w:t xml:space="preserve">LOCK-IN SHALL NOT BE DISPOSED / SOLD / TRANSFERRED BY THE PROMOTERS DURING THE PERIOD STARTING FROM THE DATE OF FILING THE </w:t>
      </w:r>
      <w:r w:rsidR="00A8457C" w:rsidRPr="00A8457C">
        <w:rPr>
          <w:rFonts w:ascii="Times New Roman" w:eastAsia="TrebuchetMS" w:hAnsi="Times New Roman"/>
          <w:b/>
          <w:sz w:val="20"/>
          <w:szCs w:val="20"/>
        </w:rPr>
        <w:t xml:space="preserve">RED HERRING PROSPECTUS </w:t>
      </w:r>
      <w:r w:rsidRPr="00A8457C">
        <w:rPr>
          <w:rFonts w:ascii="Times New Roman" w:eastAsia="TrebuchetMS" w:hAnsi="Times New Roman"/>
          <w:b/>
          <w:sz w:val="20"/>
          <w:szCs w:val="20"/>
        </w:rPr>
        <w:t xml:space="preserve">WITH THE BOARD TILL THE DATE OF COMMENCEMENT OF LOCK-IN PERIOD AS STATED IN THE </w:t>
      </w:r>
      <w:r w:rsidR="00A8457C" w:rsidRPr="00A8457C">
        <w:rPr>
          <w:rFonts w:ascii="Times New Roman" w:eastAsia="TrebuchetMS" w:hAnsi="Times New Roman"/>
          <w:b/>
          <w:sz w:val="20"/>
          <w:szCs w:val="20"/>
        </w:rPr>
        <w:t>RED HERRING PROSPECTUS</w:t>
      </w:r>
      <w:r w:rsidRPr="00A8457C">
        <w:rPr>
          <w:rFonts w:ascii="Times New Roman" w:eastAsia="TrebuchetMS" w:hAnsi="Times New Roman"/>
          <w:b/>
          <w:sz w:val="20"/>
          <w:szCs w:val="20"/>
        </w:rPr>
        <w:t xml:space="preserve">. </w:t>
      </w:r>
      <w:r w:rsidR="00A8457C" w:rsidRPr="00A8457C">
        <w:rPr>
          <w:rFonts w:ascii="Times New Roman" w:eastAsia="TrebuchetMS" w:hAnsi="Times New Roman"/>
          <w:b/>
          <w:sz w:val="20"/>
          <w:szCs w:val="20"/>
        </w:rPr>
        <w:t xml:space="preserve">- </w:t>
      </w:r>
      <w:r w:rsidR="00C3216C" w:rsidRPr="00A8457C">
        <w:rPr>
          <w:rFonts w:ascii="Times New Roman" w:hAnsi="Times New Roman"/>
          <w:b/>
          <w:sz w:val="20"/>
          <w:szCs w:val="20"/>
          <w:u w:val="single"/>
        </w:rPr>
        <w:t>COMPLIED</w:t>
      </w:r>
      <w:r w:rsidR="009D78EC" w:rsidRPr="00A8457C">
        <w:rPr>
          <w:rFonts w:ascii="Times New Roman" w:hAnsi="Times New Roman"/>
          <w:b/>
          <w:sz w:val="20"/>
          <w:szCs w:val="20"/>
          <w:u w:val="single"/>
        </w:rPr>
        <w:t xml:space="preserve"> </w:t>
      </w:r>
    </w:p>
    <w:p w14:paraId="2036B9A4" w14:textId="77777777" w:rsidR="00F96785" w:rsidRPr="00B343BD" w:rsidRDefault="00F96785" w:rsidP="00A1478A">
      <w:pPr>
        <w:pStyle w:val="ListParagraph"/>
        <w:spacing w:line="276" w:lineRule="auto"/>
        <w:rPr>
          <w:rFonts w:ascii="Times New Roman" w:hAnsi="Times New Roman" w:cs="Times New Roman"/>
          <w:sz w:val="20"/>
          <w:szCs w:val="20"/>
        </w:rPr>
      </w:pPr>
    </w:p>
    <w:p w14:paraId="6E7C905B" w14:textId="06B40604"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ALL APPLICABLE PROVISIONS OF THESE REGULATIONS, WHICH RELATE TO SPECIFIED SECURITIES INELIGIBLE FOR COMPUTATION OF PROMOTERS’ CONTRIBUTION, HAVE BEEN AND SHALL BE DULY COMPLIED WITH AND APPROPRIATE DISCLOSURES AS TO COMPLIANCE WITH THE SAID REGULATION(S) HAVE BEEN MADE IN THE </w:t>
      </w:r>
      <w:r w:rsidR="00A8457C" w:rsidRPr="00A8457C">
        <w:rPr>
          <w:rFonts w:ascii="Times New Roman" w:hAnsi="Times New Roman" w:cs="Times New Roman"/>
          <w:b/>
          <w:sz w:val="20"/>
          <w:szCs w:val="20"/>
        </w:rPr>
        <w:t>RED HERRING PROSPECTUS</w:t>
      </w:r>
      <w:r w:rsidRPr="00B343BD">
        <w:rPr>
          <w:rFonts w:ascii="Times New Roman" w:hAnsi="Times New Roman" w:cs="Times New Roman"/>
          <w:b/>
          <w:sz w:val="20"/>
          <w:szCs w:val="20"/>
        </w:rPr>
        <w:t xml:space="preserve">. </w:t>
      </w:r>
    </w:p>
    <w:p w14:paraId="3BBAF3B6" w14:textId="77777777" w:rsidR="00F96785" w:rsidRPr="00B343BD" w:rsidRDefault="00F96785" w:rsidP="00A1478A">
      <w:pPr>
        <w:autoSpaceDE w:val="0"/>
        <w:autoSpaceDN w:val="0"/>
        <w:adjustRightInd w:val="0"/>
        <w:spacing w:after="0"/>
        <w:jc w:val="both"/>
        <w:rPr>
          <w:rFonts w:ascii="Times New Roman" w:hAnsi="Times New Roman"/>
          <w:sz w:val="20"/>
          <w:szCs w:val="20"/>
        </w:rPr>
      </w:pPr>
    </w:p>
    <w:p w14:paraId="0E246250" w14:textId="4DEC1008"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ALL APPLICABLE PROVISIONS OF THESE REGULATIONS WHICH RELATE TO RECEIPT OF PROMOTERS’ CONTRIBUTION PRIOR TO OPENING OF THE </w:t>
      </w:r>
      <w:r w:rsidR="00720830">
        <w:rPr>
          <w:rFonts w:ascii="Times New Roman" w:hAnsi="Times New Roman" w:cs="Times New Roman"/>
          <w:b/>
          <w:sz w:val="20"/>
          <w:szCs w:val="20"/>
        </w:rPr>
        <w:t>OFFER</w:t>
      </w:r>
      <w:r w:rsidRPr="00B343BD">
        <w:rPr>
          <w:rFonts w:ascii="Times New Roman" w:hAnsi="Times New Roman" w:cs="Times New Roman"/>
          <w:b/>
          <w:sz w:val="20"/>
          <w:szCs w:val="20"/>
        </w:rPr>
        <w:t xml:space="preserve">, SHALL BE COMPLIED WITH. ARRANGEMENTS HAVE BEEN MADE TO ENSURE THAT THE PROMOTERS’ CONTRIBUTION SHALL BE RECEIVED AT LEAST ONE DAY BEFORE THE OPENING OF THE </w:t>
      </w:r>
      <w:r w:rsidR="00562CBC">
        <w:rPr>
          <w:rFonts w:ascii="Times New Roman" w:hAnsi="Times New Roman" w:cs="Times New Roman"/>
          <w:b/>
          <w:sz w:val="20"/>
          <w:szCs w:val="20"/>
        </w:rPr>
        <w:t xml:space="preserve">OFFER </w:t>
      </w:r>
      <w:r w:rsidRPr="00B343BD">
        <w:rPr>
          <w:rFonts w:ascii="Times New Roman" w:hAnsi="Times New Roman" w:cs="Times New Roman"/>
          <w:b/>
          <w:sz w:val="20"/>
          <w:szCs w:val="20"/>
        </w:rPr>
        <w:t xml:space="preserve">AND THAT THE AUDITORS’ CERTIFICATE TO THIS EFFECT SHALL BE DULY SUBMITTED TO THE BOARD. WE FURTHER CONFIRM THAT ARRANGEMENTS HAVE BEEN MADE TO ENSURE THAT THE PROMOTERS’ CONTRIBUTION SHALL BE KEPT IN AN ESCROW ACCOUNT WITH A SCHEDULED COMMERCIAL BANK AND SHALL BE RELEASED TO THE </w:t>
      </w:r>
      <w:r w:rsidR="00AC2900">
        <w:rPr>
          <w:rFonts w:ascii="Times New Roman" w:hAnsi="Times New Roman" w:cs="Times New Roman"/>
          <w:b/>
          <w:sz w:val="20"/>
          <w:szCs w:val="20"/>
        </w:rPr>
        <w:t>OFFEROR</w:t>
      </w:r>
      <w:r w:rsidR="00AC2900"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ALONG WITH THE PROCEEDS OF THE </w:t>
      </w:r>
      <w:r w:rsidR="00AC2900">
        <w:rPr>
          <w:rFonts w:ascii="Times New Roman" w:hAnsi="Times New Roman" w:cs="Times New Roman"/>
          <w:b/>
          <w:sz w:val="20"/>
          <w:szCs w:val="20"/>
        </w:rPr>
        <w:t>OFFE</w:t>
      </w:r>
      <w:r w:rsidR="001A1622">
        <w:rPr>
          <w:rFonts w:ascii="Times New Roman" w:hAnsi="Times New Roman" w:cs="Times New Roman"/>
          <w:b/>
          <w:sz w:val="20"/>
          <w:szCs w:val="20"/>
        </w:rPr>
        <w:t>R</w:t>
      </w:r>
      <w:r w:rsidRPr="00B343BD">
        <w:rPr>
          <w:rFonts w:ascii="Times New Roman" w:hAnsi="Times New Roman" w:cs="Times New Roman"/>
          <w:b/>
          <w:sz w:val="20"/>
          <w:szCs w:val="20"/>
        </w:rPr>
        <w:t>.</w:t>
      </w:r>
      <w:r w:rsidRPr="00B343BD">
        <w:rPr>
          <w:rFonts w:ascii="Times New Roman" w:hAnsi="Times New Roman" w:cs="Times New Roman"/>
          <w:sz w:val="20"/>
          <w:szCs w:val="20"/>
        </w:rPr>
        <w:t xml:space="preserve"> - </w:t>
      </w:r>
      <w:r w:rsidRPr="00B343BD">
        <w:rPr>
          <w:rFonts w:ascii="Times New Roman" w:hAnsi="Times New Roman" w:cs="Times New Roman"/>
          <w:b/>
          <w:sz w:val="20"/>
          <w:szCs w:val="20"/>
          <w:u w:val="single"/>
        </w:rPr>
        <w:t>NOT APPLICABLE</w:t>
      </w:r>
    </w:p>
    <w:p w14:paraId="24DC5EB2" w14:textId="77777777" w:rsidR="00F96785" w:rsidRPr="00B343BD" w:rsidRDefault="00F96785" w:rsidP="00A1478A">
      <w:pPr>
        <w:pStyle w:val="ListParagraph"/>
        <w:autoSpaceDE w:val="0"/>
        <w:autoSpaceDN w:val="0"/>
        <w:adjustRightInd w:val="0"/>
        <w:spacing w:line="276" w:lineRule="auto"/>
        <w:ind w:left="360"/>
        <w:jc w:val="both"/>
        <w:rPr>
          <w:rFonts w:ascii="Times New Roman" w:hAnsi="Times New Roman" w:cs="Times New Roman"/>
          <w:sz w:val="20"/>
          <w:szCs w:val="20"/>
        </w:rPr>
      </w:pPr>
    </w:p>
    <w:p w14:paraId="35299F04" w14:textId="6B982096"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NECESSARY ARRANGEMENTS SHALL BE MADE TO ENSURE THAT THE MONIES RECEIVED PURSUANT TO THE </w:t>
      </w:r>
      <w:r w:rsidR="00562CBC">
        <w:rPr>
          <w:rFonts w:ascii="Times New Roman" w:hAnsi="Times New Roman" w:cs="Times New Roman"/>
          <w:b/>
          <w:sz w:val="20"/>
          <w:szCs w:val="20"/>
        </w:rPr>
        <w:t xml:space="preserve">OFFER </w:t>
      </w:r>
      <w:r w:rsidRPr="00B343BD">
        <w:rPr>
          <w:rFonts w:ascii="Times New Roman" w:hAnsi="Times New Roman" w:cs="Times New Roman"/>
          <w:b/>
          <w:sz w:val="20"/>
          <w:szCs w:val="20"/>
        </w:rPr>
        <w:t xml:space="preserve">ARE CREDITED OR TRANSFERRED TO IN A SEPARATE BANK ACCOUNT AS PER THE PROVISIONS OF SUB-SECTION (3) OF SECTION 40 OF THE COMPANIES ACT, 2013 AND THAT SUCH MONIES SHALL BE RELEASED BY THE SAID BANK ONLY AFTER PERMISSION IS OBTAINED FROM ALL THE STOCK EXCHANGES, AND THAT THE AGREEMENT ENTERED INTO BETWEEN THE BANKERS TO THE </w:t>
      </w:r>
      <w:r w:rsidR="00562CBC">
        <w:rPr>
          <w:rFonts w:ascii="Times New Roman" w:hAnsi="Times New Roman" w:cs="Times New Roman"/>
          <w:b/>
          <w:sz w:val="20"/>
          <w:szCs w:val="20"/>
        </w:rPr>
        <w:t>OFFER</w:t>
      </w:r>
      <w:r w:rsidR="00562CBC"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AND THE </w:t>
      </w:r>
      <w:r w:rsidR="002856B8">
        <w:rPr>
          <w:rFonts w:ascii="Times New Roman" w:hAnsi="Times New Roman" w:cs="Times New Roman"/>
          <w:b/>
          <w:sz w:val="20"/>
          <w:szCs w:val="20"/>
        </w:rPr>
        <w:t>OFFEROR</w:t>
      </w:r>
      <w:r w:rsidR="002856B8"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SPECIFICALLY CONTAINS THIS CONDITION.</w:t>
      </w:r>
      <w:r w:rsidRPr="00B343BD">
        <w:rPr>
          <w:rFonts w:ascii="Times New Roman" w:hAnsi="Times New Roman" w:cs="Times New Roman"/>
          <w:sz w:val="20"/>
          <w:szCs w:val="20"/>
        </w:rPr>
        <w:t xml:space="preserve"> – </w:t>
      </w:r>
      <w:r w:rsidRPr="00B343BD">
        <w:rPr>
          <w:rFonts w:ascii="Times New Roman" w:hAnsi="Times New Roman" w:cs="Times New Roman"/>
          <w:b/>
          <w:sz w:val="20"/>
          <w:szCs w:val="20"/>
          <w:u w:val="single"/>
        </w:rPr>
        <w:t>NOTED FOR COMPLIANCE</w:t>
      </w:r>
      <w:r w:rsidR="00B5745E">
        <w:rPr>
          <w:rFonts w:ascii="Times New Roman" w:hAnsi="Times New Roman" w:cs="Times New Roman"/>
          <w:b/>
          <w:sz w:val="20"/>
          <w:szCs w:val="20"/>
          <w:u w:val="single"/>
        </w:rPr>
        <w:t xml:space="preserve"> </w:t>
      </w:r>
      <w:r w:rsidR="00C571F3">
        <w:rPr>
          <w:rFonts w:ascii="Times New Roman" w:hAnsi="Times New Roman" w:cs="Times New Roman"/>
          <w:b/>
          <w:sz w:val="20"/>
          <w:szCs w:val="20"/>
          <w:u w:val="single"/>
        </w:rPr>
        <w:t xml:space="preserve"> </w:t>
      </w:r>
    </w:p>
    <w:p w14:paraId="18C639D1" w14:textId="77777777" w:rsidR="00F96785" w:rsidRPr="00B343BD" w:rsidRDefault="00F96785" w:rsidP="00A1478A">
      <w:pPr>
        <w:pStyle w:val="ListParagraph"/>
        <w:autoSpaceDE w:val="0"/>
        <w:autoSpaceDN w:val="0"/>
        <w:adjustRightInd w:val="0"/>
        <w:spacing w:line="276" w:lineRule="auto"/>
        <w:ind w:left="360"/>
        <w:jc w:val="both"/>
        <w:rPr>
          <w:rFonts w:ascii="Times New Roman" w:hAnsi="Times New Roman" w:cs="Times New Roman"/>
          <w:sz w:val="20"/>
          <w:szCs w:val="20"/>
        </w:rPr>
      </w:pPr>
    </w:p>
    <w:p w14:paraId="07A4C6D8" w14:textId="71417505"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sz w:val="20"/>
          <w:szCs w:val="20"/>
        </w:rPr>
      </w:pPr>
      <w:r w:rsidRPr="00B343BD">
        <w:rPr>
          <w:rFonts w:ascii="Times New Roman" w:hAnsi="Times New Roman" w:cs="Times New Roman"/>
          <w:b/>
          <w:sz w:val="20"/>
          <w:szCs w:val="20"/>
        </w:rPr>
        <w:t xml:space="preserve">THE EXISTING BUSINESS AS WELL AS ANY NEW BUSINESS OF THE </w:t>
      </w:r>
      <w:r w:rsidR="00C571F3">
        <w:rPr>
          <w:rFonts w:ascii="Times New Roman" w:hAnsi="Times New Roman" w:cs="Times New Roman"/>
          <w:b/>
          <w:sz w:val="20"/>
          <w:szCs w:val="20"/>
        </w:rPr>
        <w:t>OFFEROR</w:t>
      </w:r>
      <w:r w:rsidR="00C571F3"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FOR WHICH THE FUNDS ARE BEING RAISED FALL WITHIN THE ‘MAIN OBJECTS’ IN THE OBJECT CLAUSE OF THE MEMORANDUM OF ASSOCIATION OR OTHER CHARTER OF THE </w:t>
      </w:r>
      <w:r w:rsidR="00C571F3">
        <w:rPr>
          <w:rFonts w:ascii="Times New Roman" w:hAnsi="Times New Roman" w:cs="Times New Roman"/>
          <w:b/>
          <w:sz w:val="20"/>
          <w:szCs w:val="20"/>
        </w:rPr>
        <w:t>OFFEROR</w:t>
      </w:r>
      <w:r w:rsidR="00C571F3"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AND THAT THE ACTIVITIES WHICH HAVE BEEN CARRIED OUT SINCE INCORPORATION </w:t>
      </w:r>
      <w:r w:rsidRPr="00B343BD">
        <w:rPr>
          <w:rFonts w:ascii="Times New Roman" w:hAnsi="Times New Roman" w:cs="Times New Roman"/>
          <w:b/>
          <w:sz w:val="20"/>
          <w:szCs w:val="20"/>
        </w:rPr>
        <w:lastRenderedPageBreak/>
        <w:t>ARE VALID IN TERMS OF THE OBJECT CLAUSE OF THE MEMORANDUM OF ASSOCIATION. –</w:t>
      </w:r>
      <w:r w:rsidRPr="00B343BD">
        <w:rPr>
          <w:rFonts w:ascii="Times New Roman" w:hAnsi="Times New Roman" w:cs="Times New Roman"/>
          <w:b/>
          <w:sz w:val="20"/>
          <w:szCs w:val="20"/>
          <w:u w:val="single"/>
        </w:rPr>
        <w:t>COMPLIED</w:t>
      </w:r>
      <w:r w:rsidR="00C571F3">
        <w:rPr>
          <w:rFonts w:ascii="Times New Roman" w:hAnsi="Times New Roman" w:cs="Times New Roman"/>
          <w:b/>
          <w:sz w:val="20"/>
          <w:szCs w:val="20"/>
          <w:u w:val="single"/>
        </w:rPr>
        <w:t xml:space="preserve"> </w:t>
      </w:r>
    </w:p>
    <w:p w14:paraId="576CFD9F" w14:textId="77777777" w:rsidR="00F96785" w:rsidRPr="00B343BD" w:rsidRDefault="00F96785" w:rsidP="00A1478A">
      <w:pPr>
        <w:pStyle w:val="ListParagraph"/>
        <w:spacing w:line="276" w:lineRule="auto"/>
        <w:rPr>
          <w:rFonts w:ascii="Times New Roman" w:hAnsi="Times New Roman" w:cs="Times New Roman"/>
          <w:sz w:val="20"/>
          <w:szCs w:val="20"/>
        </w:rPr>
      </w:pPr>
    </w:p>
    <w:p w14:paraId="0B4A9C99" w14:textId="1913F453"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FOLLOWING DISCLOSURES HAVE BEEN MADE IN THE </w:t>
      </w:r>
      <w:r w:rsidR="00A8457C" w:rsidRPr="00A8457C">
        <w:rPr>
          <w:rFonts w:ascii="Times New Roman" w:hAnsi="Times New Roman" w:cs="Times New Roman"/>
          <w:b/>
          <w:sz w:val="20"/>
          <w:szCs w:val="20"/>
        </w:rPr>
        <w:t>RED HERRING PROSPECTUS</w:t>
      </w:r>
      <w:r w:rsidRPr="00B343BD">
        <w:rPr>
          <w:rFonts w:ascii="Times New Roman" w:hAnsi="Times New Roman" w:cs="Times New Roman"/>
          <w:b/>
          <w:sz w:val="20"/>
          <w:szCs w:val="20"/>
        </w:rPr>
        <w:t>:</w:t>
      </w:r>
    </w:p>
    <w:p w14:paraId="48665945" w14:textId="77777777" w:rsidR="00F96785" w:rsidRPr="00B343BD" w:rsidRDefault="00F96785" w:rsidP="00A1478A">
      <w:pPr>
        <w:pStyle w:val="Default"/>
        <w:spacing w:line="276" w:lineRule="auto"/>
        <w:rPr>
          <w:rFonts w:ascii="Times New Roman" w:hAnsi="Times New Roman" w:cs="Times New Roman"/>
          <w:b/>
          <w:sz w:val="20"/>
          <w:szCs w:val="20"/>
        </w:rPr>
      </w:pPr>
    </w:p>
    <w:p w14:paraId="197B950B" w14:textId="73DF2540" w:rsidR="00F96785" w:rsidRPr="00B343BD" w:rsidRDefault="00F96785" w:rsidP="00A1478A">
      <w:pPr>
        <w:pStyle w:val="ListParagraph"/>
        <w:numPr>
          <w:ilvl w:val="0"/>
          <w:numId w:val="3"/>
        </w:numPr>
        <w:autoSpaceDE w:val="0"/>
        <w:autoSpaceDN w:val="0"/>
        <w:adjustRightInd w:val="0"/>
        <w:spacing w:line="276" w:lineRule="auto"/>
        <w:ind w:left="720" w:hanging="360"/>
        <w:jc w:val="both"/>
        <w:rPr>
          <w:rFonts w:ascii="Times New Roman" w:hAnsi="Times New Roman" w:cs="Times New Roman"/>
          <w:b/>
          <w:sz w:val="20"/>
          <w:szCs w:val="20"/>
        </w:rPr>
      </w:pPr>
      <w:r w:rsidRPr="00B343BD">
        <w:rPr>
          <w:rFonts w:ascii="Times New Roman" w:hAnsi="Times New Roman" w:cs="Times New Roman"/>
          <w:b/>
          <w:sz w:val="20"/>
          <w:szCs w:val="20"/>
        </w:rPr>
        <w:t xml:space="preserve">AN UNDERTAKING FROM THE </w:t>
      </w:r>
      <w:r w:rsidR="00C571F3">
        <w:rPr>
          <w:rFonts w:ascii="Times New Roman" w:hAnsi="Times New Roman" w:cs="Times New Roman"/>
          <w:b/>
          <w:sz w:val="20"/>
          <w:szCs w:val="20"/>
        </w:rPr>
        <w:t>OFFEROR</w:t>
      </w:r>
      <w:r w:rsidR="00C571F3"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THAT AT ANY GIVEN TIME, THERE SHALL BE ONLY ONE DENOMINATION FOR THE EQUITY SHARES OF THE </w:t>
      </w:r>
      <w:r w:rsidR="00C5093F">
        <w:rPr>
          <w:rFonts w:ascii="Times New Roman" w:hAnsi="Times New Roman" w:cs="Times New Roman"/>
          <w:b/>
          <w:sz w:val="20"/>
          <w:szCs w:val="20"/>
        </w:rPr>
        <w:t>OFFEROR</w:t>
      </w:r>
      <w:r w:rsidRPr="00B343BD">
        <w:rPr>
          <w:rFonts w:ascii="Times New Roman" w:hAnsi="Times New Roman" w:cs="Times New Roman"/>
          <w:b/>
          <w:sz w:val="20"/>
          <w:szCs w:val="20"/>
        </w:rPr>
        <w:t xml:space="preserve">, AND </w:t>
      </w:r>
      <w:r w:rsidR="00C5093F">
        <w:rPr>
          <w:rFonts w:ascii="Times New Roman" w:hAnsi="Times New Roman" w:cs="Times New Roman"/>
          <w:b/>
          <w:sz w:val="20"/>
          <w:szCs w:val="20"/>
        </w:rPr>
        <w:t xml:space="preserve">  </w:t>
      </w:r>
    </w:p>
    <w:p w14:paraId="35118CD5" w14:textId="77777777" w:rsidR="00F96785" w:rsidRPr="00B343BD" w:rsidRDefault="00F96785" w:rsidP="00A1478A">
      <w:pPr>
        <w:pStyle w:val="ListParagraph"/>
        <w:autoSpaceDE w:val="0"/>
        <w:autoSpaceDN w:val="0"/>
        <w:adjustRightInd w:val="0"/>
        <w:spacing w:line="276" w:lineRule="auto"/>
        <w:jc w:val="both"/>
        <w:rPr>
          <w:rFonts w:ascii="Times New Roman" w:hAnsi="Times New Roman" w:cs="Times New Roman"/>
          <w:b/>
          <w:sz w:val="20"/>
          <w:szCs w:val="20"/>
        </w:rPr>
      </w:pPr>
    </w:p>
    <w:p w14:paraId="7D5485F1" w14:textId="2B13FB66" w:rsidR="00F96785" w:rsidRPr="00B343BD" w:rsidRDefault="00F96785" w:rsidP="00A1478A">
      <w:pPr>
        <w:pStyle w:val="ListParagraph"/>
        <w:numPr>
          <w:ilvl w:val="0"/>
          <w:numId w:val="3"/>
        </w:numPr>
        <w:autoSpaceDE w:val="0"/>
        <w:autoSpaceDN w:val="0"/>
        <w:adjustRightInd w:val="0"/>
        <w:spacing w:line="276" w:lineRule="auto"/>
        <w:ind w:left="720" w:hanging="360"/>
        <w:jc w:val="both"/>
        <w:rPr>
          <w:rFonts w:ascii="Times New Roman" w:hAnsi="Times New Roman" w:cs="Times New Roman"/>
          <w:b/>
          <w:sz w:val="20"/>
          <w:szCs w:val="20"/>
        </w:rPr>
      </w:pPr>
      <w:r w:rsidRPr="00B343BD">
        <w:rPr>
          <w:rFonts w:ascii="Times New Roman" w:hAnsi="Times New Roman" w:cs="Times New Roman"/>
          <w:b/>
          <w:sz w:val="20"/>
          <w:szCs w:val="20"/>
        </w:rPr>
        <w:t xml:space="preserve">AN UNDERTAKING FROM THE </w:t>
      </w:r>
      <w:r w:rsidR="00231B4B">
        <w:rPr>
          <w:rFonts w:ascii="Times New Roman" w:hAnsi="Times New Roman" w:cs="Times New Roman"/>
          <w:b/>
          <w:sz w:val="20"/>
          <w:szCs w:val="20"/>
        </w:rPr>
        <w:t>OFFEROR</w:t>
      </w:r>
      <w:r w:rsidR="00231B4B"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THAT IT SHALL COMPLY WITH ALL DISCLOSURE AND ACCOUNTING NORMS SPECIFIED BY THE BOARD. </w:t>
      </w:r>
      <w:r w:rsidR="00334598">
        <w:rPr>
          <w:rFonts w:ascii="Times New Roman" w:hAnsi="Times New Roman" w:cs="Times New Roman"/>
          <w:b/>
          <w:sz w:val="20"/>
          <w:szCs w:val="20"/>
        </w:rPr>
        <w:t xml:space="preserve"> </w:t>
      </w:r>
    </w:p>
    <w:p w14:paraId="2700E9C3" w14:textId="77777777" w:rsidR="00DE4FCC" w:rsidRPr="00B343BD" w:rsidRDefault="00DE4FCC" w:rsidP="00A1478A">
      <w:pPr>
        <w:autoSpaceDE w:val="0"/>
        <w:autoSpaceDN w:val="0"/>
        <w:adjustRightInd w:val="0"/>
        <w:spacing w:after="0"/>
        <w:jc w:val="both"/>
        <w:rPr>
          <w:rFonts w:ascii="Times New Roman" w:hAnsi="Times New Roman"/>
          <w:sz w:val="20"/>
          <w:szCs w:val="20"/>
        </w:rPr>
      </w:pPr>
    </w:p>
    <w:p w14:paraId="4CF6E9CA" w14:textId="77777777"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WE SHALL COMPLY WITH THE REGULATIONS PERTAINING TO ADVERTISEMENTS IN TERMS OF THE SECURITIES AND EXCHANGE BOARD OF INDIA (ISSUE OF CAPITAL AND DISCLOSURE REQUIREMENTS) REGULATIONS, 2018. – </w:t>
      </w:r>
      <w:r w:rsidRPr="00B343BD">
        <w:rPr>
          <w:rFonts w:ascii="Times New Roman" w:hAnsi="Times New Roman" w:cs="Times New Roman"/>
          <w:b/>
          <w:sz w:val="20"/>
          <w:szCs w:val="20"/>
          <w:u w:val="single"/>
        </w:rPr>
        <w:t>NOTED FOR COMPLIANCE.</w:t>
      </w:r>
    </w:p>
    <w:p w14:paraId="3773D7A1" w14:textId="77777777" w:rsidR="00F96785" w:rsidRPr="00B343BD" w:rsidRDefault="00F96785" w:rsidP="00A1478A">
      <w:pPr>
        <w:pStyle w:val="ListParagraph"/>
        <w:autoSpaceDE w:val="0"/>
        <w:autoSpaceDN w:val="0"/>
        <w:adjustRightInd w:val="0"/>
        <w:spacing w:line="276" w:lineRule="auto"/>
        <w:ind w:left="360"/>
        <w:jc w:val="both"/>
        <w:rPr>
          <w:rFonts w:ascii="Times New Roman" w:hAnsi="Times New Roman" w:cs="Times New Roman"/>
          <w:b/>
          <w:sz w:val="20"/>
          <w:szCs w:val="20"/>
        </w:rPr>
      </w:pPr>
    </w:p>
    <w:p w14:paraId="72240EE1" w14:textId="77777777" w:rsidR="00F96785" w:rsidRPr="00B343BD" w:rsidRDefault="00F96785" w:rsidP="00A1478A">
      <w:pPr>
        <w:pStyle w:val="ListParagraph"/>
        <w:numPr>
          <w:ilvl w:val="0"/>
          <w:numId w:val="1"/>
        </w:numPr>
        <w:autoSpaceDE w:val="0"/>
        <w:autoSpaceDN w:val="0"/>
        <w:adjustRightInd w:val="0"/>
        <w:spacing w:line="276" w:lineRule="auto"/>
        <w:ind w:left="360"/>
        <w:jc w:val="both"/>
        <w:rPr>
          <w:rFonts w:ascii="Times New Roman" w:hAnsi="Times New Roman" w:cs="Times New Roman"/>
          <w:b/>
          <w:sz w:val="20"/>
          <w:szCs w:val="20"/>
        </w:rPr>
      </w:pPr>
      <w:r w:rsidRPr="00B343BD">
        <w:rPr>
          <w:rFonts w:ascii="Times New Roman" w:hAnsi="Times New Roman" w:cs="Times New Roman"/>
          <w:b/>
          <w:sz w:val="20"/>
          <w:szCs w:val="20"/>
        </w:rPr>
        <w:t xml:space="preserve">IF APPLICABLE, THE ENTITY IS ELIGIBLE TO LIST ON INNOVATORS GROWTH PLATFORM IN TERMS OF THE PROVISIONS OF CHAPTER X OF THESE REGULATIONS. – </w:t>
      </w:r>
      <w:r w:rsidRPr="00B343BD">
        <w:rPr>
          <w:rFonts w:ascii="Times New Roman" w:hAnsi="Times New Roman" w:cs="Times New Roman"/>
          <w:b/>
          <w:sz w:val="20"/>
          <w:szCs w:val="20"/>
          <w:u w:val="single"/>
        </w:rPr>
        <w:t>NOT APPLICABLE</w:t>
      </w:r>
    </w:p>
    <w:p w14:paraId="6C5BD44F" w14:textId="77777777" w:rsidR="00F96785" w:rsidRPr="00B343BD" w:rsidRDefault="00F96785" w:rsidP="00A1478A">
      <w:pPr>
        <w:autoSpaceDE w:val="0"/>
        <w:autoSpaceDN w:val="0"/>
        <w:adjustRightInd w:val="0"/>
        <w:spacing w:after="0"/>
        <w:ind w:right="-43"/>
        <w:jc w:val="both"/>
        <w:rPr>
          <w:rFonts w:ascii="Times New Roman" w:eastAsia="TrebuchetMS" w:hAnsi="Times New Roman"/>
          <w:b/>
          <w:sz w:val="20"/>
          <w:szCs w:val="20"/>
        </w:rPr>
      </w:pPr>
    </w:p>
    <w:p w14:paraId="19ECBD3C" w14:textId="3CFA9F0A" w:rsidR="00F96785" w:rsidRPr="00B343BD" w:rsidRDefault="00F96785" w:rsidP="00A1478A">
      <w:pPr>
        <w:pStyle w:val="Default"/>
        <w:spacing w:line="276" w:lineRule="auto"/>
        <w:jc w:val="both"/>
        <w:rPr>
          <w:rFonts w:ascii="Times New Roman" w:hAnsi="Times New Roman" w:cs="Times New Roman"/>
          <w:b/>
          <w:sz w:val="20"/>
          <w:szCs w:val="20"/>
        </w:rPr>
      </w:pPr>
      <w:r w:rsidRPr="00B343BD">
        <w:rPr>
          <w:rFonts w:ascii="Times New Roman" w:hAnsi="Times New Roman" w:cs="Times New Roman"/>
          <w:b/>
          <w:sz w:val="20"/>
          <w:szCs w:val="20"/>
        </w:rPr>
        <w:t xml:space="preserve">WE ENCLOSE A NOTE EXPLAINING THE PROCESS OF DUE DILIGENCE THAT HAS BEEN EXERCISED BY US INCLUDING IN RELATION TO THE BUSINESS OF THE </w:t>
      </w:r>
      <w:r w:rsidR="00334598">
        <w:rPr>
          <w:rFonts w:ascii="Times New Roman" w:hAnsi="Times New Roman" w:cs="Times New Roman"/>
          <w:b/>
          <w:sz w:val="20"/>
          <w:szCs w:val="20"/>
        </w:rPr>
        <w:t>OFFEROR</w:t>
      </w:r>
      <w:r w:rsidRPr="00B343BD">
        <w:rPr>
          <w:rFonts w:ascii="Times New Roman" w:hAnsi="Times New Roman" w:cs="Times New Roman"/>
          <w:b/>
          <w:sz w:val="20"/>
          <w:szCs w:val="20"/>
        </w:rPr>
        <w:t xml:space="preserve">, THE RISKS IN RELATION TO THE BUSINESS, EXPERIENCE OF THE PROMOTERS AND THAT THE RELATED PARTY TRANSACTIONS ENTERED INTO FOR THE PERIOD DISCLOSED IN THE </w:t>
      </w:r>
      <w:r w:rsidR="00A8457C" w:rsidRPr="00A8457C">
        <w:rPr>
          <w:rFonts w:ascii="Times New Roman" w:hAnsi="Times New Roman" w:cs="Times New Roman"/>
          <w:b/>
          <w:sz w:val="20"/>
          <w:szCs w:val="20"/>
        </w:rPr>
        <w:t xml:space="preserve">RED HERRING PROSPECTUS </w:t>
      </w:r>
      <w:r w:rsidRPr="00B343BD">
        <w:rPr>
          <w:rFonts w:ascii="Times New Roman" w:hAnsi="Times New Roman" w:cs="Times New Roman"/>
          <w:b/>
          <w:sz w:val="20"/>
          <w:szCs w:val="20"/>
        </w:rPr>
        <w:t xml:space="preserve">HAVE BEEN ENTERED INTO BY THE </w:t>
      </w:r>
      <w:r w:rsidR="00334598">
        <w:rPr>
          <w:rFonts w:ascii="Times New Roman" w:hAnsi="Times New Roman" w:cs="Times New Roman"/>
          <w:b/>
          <w:sz w:val="20"/>
          <w:szCs w:val="20"/>
        </w:rPr>
        <w:t>OFFEROR</w:t>
      </w:r>
      <w:r w:rsidR="00334598" w:rsidRPr="00B343BD">
        <w:rPr>
          <w:rFonts w:ascii="Times New Roman" w:hAnsi="Times New Roman" w:cs="Times New Roman"/>
          <w:b/>
          <w:sz w:val="20"/>
          <w:szCs w:val="20"/>
        </w:rPr>
        <w:t xml:space="preserve"> </w:t>
      </w:r>
      <w:r w:rsidRPr="00B343BD">
        <w:rPr>
          <w:rFonts w:ascii="Times New Roman" w:hAnsi="Times New Roman" w:cs="Times New Roman"/>
          <w:b/>
          <w:sz w:val="20"/>
          <w:szCs w:val="20"/>
        </w:rPr>
        <w:t xml:space="preserve">IN ACCORDANCE WITH APPLICABLE LAWS. </w:t>
      </w:r>
      <w:r w:rsidR="00334598">
        <w:rPr>
          <w:rFonts w:ascii="Times New Roman" w:hAnsi="Times New Roman" w:cs="Times New Roman"/>
          <w:b/>
          <w:sz w:val="20"/>
          <w:szCs w:val="20"/>
        </w:rPr>
        <w:t xml:space="preserve">  </w:t>
      </w:r>
    </w:p>
    <w:p w14:paraId="2A2454E1" w14:textId="77777777" w:rsidR="00F96785" w:rsidRPr="00B343BD" w:rsidRDefault="00F96785" w:rsidP="00A1478A">
      <w:pPr>
        <w:pStyle w:val="Default"/>
        <w:spacing w:line="276" w:lineRule="auto"/>
        <w:jc w:val="both"/>
        <w:rPr>
          <w:rFonts w:ascii="Times New Roman" w:hAnsi="Times New Roman" w:cs="Times New Roman"/>
          <w:b/>
          <w:sz w:val="20"/>
          <w:szCs w:val="20"/>
        </w:rPr>
      </w:pPr>
    </w:p>
    <w:p w14:paraId="4ED90A6A" w14:textId="42D4A6C5" w:rsidR="00F96785" w:rsidRPr="00B343BD" w:rsidRDefault="00F96785" w:rsidP="00A1478A">
      <w:pPr>
        <w:spacing w:after="0"/>
        <w:jc w:val="both"/>
        <w:rPr>
          <w:rFonts w:ascii="Times New Roman" w:hAnsi="Times New Roman"/>
          <w:b/>
          <w:sz w:val="20"/>
          <w:szCs w:val="20"/>
        </w:rPr>
      </w:pPr>
      <w:r w:rsidRPr="00B343BD">
        <w:rPr>
          <w:rFonts w:ascii="Times New Roman" w:hAnsi="Times New Roman"/>
          <w:b/>
          <w:sz w:val="20"/>
          <w:szCs w:val="20"/>
        </w:rPr>
        <w:t xml:space="preserve">WE ENCLOSE A CHECKLIST CONFIRMING REGULATION-WISE COMPLIANCE WITH THE APPLICABLE PROVISIONS OF THESE REGULATIONS, CONTAINING DETAILS SUCH AS THE REGULATION NUMBER, ITS TEXT, THE STATUS OF COMPLIANCE, PAGE NUMBER OF THE </w:t>
      </w:r>
      <w:r w:rsidR="00A8457C" w:rsidRPr="00A8457C">
        <w:rPr>
          <w:rFonts w:ascii="Times New Roman" w:hAnsi="Times New Roman"/>
          <w:b/>
          <w:sz w:val="20"/>
          <w:szCs w:val="20"/>
        </w:rPr>
        <w:t>RED HERRING PROSPECTUS</w:t>
      </w:r>
      <w:r w:rsidR="00A8457C">
        <w:rPr>
          <w:rFonts w:ascii="Times New Roman" w:hAnsi="Times New Roman"/>
          <w:b/>
          <w:sz w:val="20"/>
          <w:szCs w:val="20"/>
        </w:rPr>
        <w:t xml:space="preserve"> </w:t>
      </w:r>
      <w:r w:rsidRPr="00B343BD">
        <w:rPr>
          <w:rFonts w:ascii="Times New Roman" w:hAnsi="Times New Roman"/>
          <w:b/>
          <w:sz w:val="20"/>
          <w:szCs w:val="20"/>
        </w:rPr>
        <w:t>WHERE THE REGULATION HAS BEEN COMPLIED WITH AND OUR COMMENTS, IF ANY.</w:t>
      </w:r>
    </w:p>
    <w:p w14:paraId="777153B4" w14:textId="77777777" w:rsidR="00F96785" w:rsidRPr="00B343BD" w:rsidRDefault="00F96785" w:rsidP="00A1478A">
      <w:pPr>
        <w:spacing w:after="0"/>
        <w:jc w:val="both"/>
        <w:rPr>
          <w:rFonts w:ascii="Times New Roman" w:hAnsi="Times New Roman"/>
          <w:b/>
          <w:sz w:val="20"/>
          <w:szCs w:val="20"/>
        </w:rPr>
      </w:pPr>
    </w:p>
    <w:p w14:paraId="51A5205E" w14:textId="77777777" w:rsidR="00F96785" w:rsidRPr="00B343BD" w:rsidRDefault="00F96785" w:rsidP="00A1478A">
      <w:pPr>
        <w:spacing w:after="0"/>
        <w:jc w:val="both"/>
        <w:rPr>
          <w:rFonts w:ascii="Times New Roman" w:hAnsi="Times New Roman"/>
          <w:b/>
          <w:sz w:val="20"/>
          <w:szCs w:val="20"/>
          <w:u w:val="single"/>
        </w:rPr>
      </w:pPr>
      <w:r w:rsidRPr="00B343BD">
        <w:rPr>
          <w:rFonts w:ascii="Times New Roman" w:hAnsi="Times New Roman"/>
          <w:b/>
          <w:sz w:val="20"/>
          <w:szCs w:val="20"/>
          <w:u w:val="single"/>
        </w:rPr>
        <w:t>ADDITIONAL CONFIRMATION AS PER FORM G OF SEBI ICDR REGULATIONS</w:t>
      </w:r>
    </w:p>
    <w:p w14:paraId="46D79947" w14:textId="77777777" w:rsidR="00F96785" w:rsidRPr="00B343BD" w:rsidRDefault="00F96785" w:rsidP="00A1478A">
      <w:pPr>
        <w:spacing w:after="0"/>
        <w:jc w:val="both"/>
        <w:rPr>
          <w:rFonts w:ascii="Times New Roman" w:hAnsi="Times New Roman"/>
          <w:b/>
          <w:sz w:val="20"/>
          <w:szCs w:val="20"/>
        </w:rPr>
      </w:pPr>
    </w:p>
    <w:p w14:paraId="58201E8B" w14:textId="77777777" w:rsidR="00F96785" w:rsidRPr="00B343BD" w:rsidRDefault="00F96785" w:rsidP="00A1478A">
      <w:pPr>
        <w:autoSpaceDE w:val="0"/>
        <w:autoSpaceDN w:val="0"/>
        <w:adjustRightInd w:val="0"/>
        <w:spacing w:after="0"/>
        <w:jc w:val="both"/>
        <w:rPr>
          <w:rFonts w:ascii="Times New Roman" w:eastAsiaTheme="minorHAnsi" w:hAnsi="Times New Roman"/>
          <w:b/>
          <w:bCs/>
          <w:sz w:val="20"/>
          <w:szCs w:val="20"/>
          <w:lang w:val="en-IN"/>
        </w:rPr>
      </w:pPr>
      <w:r w:rsidRPr="00B343BD">
        <w:rPr>
          <w:rFonts w:ascii="Times New Roman" w:eastAsiaTheme="minorHAnsi" w:hAnsi="Times New Roman"/>
          <w:b/>
          <w:bCs/>
          <w:sz w:val="20"/>
          <w:szCs w:val="20"/>
          <w:lang w:val="en-IN"/>
        </w:rPr>
        <w:t>WE CONFIRM THAT:</w:t>
      </w:r>
    </w:p>
    <w:p w14:paraId="6340ADF5" w14:textId="77777777" w:rsidR="00F96785" w:rsidRPr="00B343BD" w:rsidRDefault="00F96785" w:rsidP="00A1478A">
      <w:pPr>
        <w:autoSpaceDE w:val="0"/>
        <w:autoSpaceDN w:val="0"/>
        <w:adjustRightInd w:val="0"/>
        <w:spacing w:after="0"/>
        <w:jc w:val="both"/>
        <w:rPr>
          <w:rFonts w:ascii="Times New Roman" w:eastAsiaTheme="minorHAnsi" w:hAnsi="Times New Roman"/>
          <w:b/>
          <w:bCs/>
          <w:sz w:val="20"/>
          <w:szCs w:val="20"/>
          <w:lang w:val="en-IN"/>
        </w:rPr>
      </w:pPr>
    </w:p>
    <w:p w14:paraId="435E8CAF" w14:textId="2F444BB1" w:rsidR="00F96785" w:rsidRPr="00B343BD" w:rsidRDefault="00F96785" w:rsidP="00A1478A">
      <w:pPr>
        <w:pStyle w:val="ListParagraph"/>
        <w:numPr>
          <w:ilvl w:val="2"/>
          <w:numId w:val="3"/>
        </w:numPr>
        <w:autoSpaceDE w:val="0"/>
        <w:autoSpaceDN w:val="0"/>
        <w:adjustRightInd w:val="0"/>
        <w:spacing w:line="276" w:lineRule="auto"/>
        <w:ind w:left="360"/>
        <w:jc w:val="both"/>
        <w:rPr>
          <w:rFonts w:ascii="Times New Roman" w:eastAsiaTheme="minorHAnsi" w:hAnsi="Times New Roman" w:cs="Times New Roman"/>
          <w:b/>
          <w:bCs/>
          <w:sz w:val="20"/>
          <w:szCs w:val="20"/>
          <w:lang w:val="en-IN"/>
        </w:rPr>
      </w:pPr>
      <w:r w:rsidRPr="00B343BD">
        <w:rPr>
          <w:rFonts w:ascii="Times New Roman" w:eastAsiaTheme="minorHAnsi" w:hAnsi="Times New Roman" w:cs="Times New Roman"/>
          <w:b/>
          <w:bCs/>
          <w:sz w:val="20"/>
          <w:szCs w:val="20"/>
          <w:lang w:val="en-IN"/>
        </w:rPr>
        <w:t xml:space="preserve">NONE OF THE INTERMEDIARIES NAMED IN THE </w:t>
      </w:r>
      <w:r w:rsidR="00A8457C" w:rsidRPr="00A8457C">
        <w:rPr>
          <w:rFonts w:ascii="Times New Roman" w:eastAsiaTheme="minorHAnsi" w:hAnsi="Times New Roman" w:cs="Times New Roman"/>
          <w:b/>
          <w:bCs/>
          <w:sz w:val="20"/>
          <w:szCs w:val="20"/>
          <w:lang w:val="en-IN"/>
        </w:rPr>
        <w:t>RED HERRING PROSPECTUS</w:t>
      </w:r>
      <w:r w:rsidR="00A8457C">
        <w:rPr>
          <w:rFonts w:ascii="Times New Roman" w:eastAsiaTheme="minorHAnsi" w:hAnsi="Times New Roman" w:cs="Times New Roman"/>
          <w:b/>
          <w:bCs/>
          <w:sz w:val="20"/>
          <w:szCs w:val="20"/>
          <w:lang w:val="en-IN"/>
        </w:rPr>
        <w:t xml:space="preserve"> </w:t>
      </w:r>
      <w:r w:rsidRPr="00B343BD">
        <w:rPr>
          <w:rFonts w:ascii="Times New Roman" w:eastAsiaTheme="minorHAnsi" w:hAnsi="Times New Roman" w:cs="Times New Roman"/>
          <w:b/>
          <w:bCs/>
          <w:sz w:val="20"/>
          <w:szCs w:val="20"/>
          <w:lang w:val="en-IN"/>
        </w:rPr>
        <w:t>ARE DEBARRED FROM FUNCTIONING BY ANY REGULATORY AUTHORITY.</w:t>
      </w:r>
    </w:p>
    <w:p w14:paraId="1D47F902" w14:textId="77777777" w:rsidR="00F96785" w:rsidRPr="00B343BD" w:rsidRDefault="00F96785" w:rsidP="00A1478A">
      <w:pPr>
        <w:pStyle w:val="ListParagraph"/>
        <w:autoSpaceDE w:val="0"/>
        <w:autoSpaceDN w:val="0"/>
        <w:adjustRightInd w:val="0"/>
        <w:spacing w:line="276" w:lineRule="auto"/>
        <w:ind w:left="360"/>
        <w:jc w:val="both"/>
        <w:rPr>
          <w:rFonts w:ascii="Times New Roman" w:eastAsiaTheme="minorHAnsi" w:hAnsi="Times New Roman" w:cs="Times New Roman"/>
          <w:b/>
          <w:bCs/>
          <w:sz w:val="20"/>
          <w:szCs w:val="20"/>
          <w:lang w:val="en-IN"/>
        </w:rPr>
      </w:pPr>
    </w:p>
    <w:p w14:paraId="6D2876A0" w14:textId="77777777" w:rsidR="00F96785" w:rsidRPr="00B343BD" w:rsidRDefault="00F96785" w:rsidP="00A1478A">
      <w:pPr>
        <w:pStyle w:val="ListParagraph"/>
        <w:numPr>
          <w:ilvl w:val="2"/>
          <w:numId w:val="3"/>
        </w:numPr>
        <w:autoSpaceDE w:val="0"/>
        <w:autoSpaceDN w:val="0"/>
        <w:adjustRightInd w:val="0"/>
        <w:spacing w:line="276" w:lineRule="auto"/>
        <w:ind w:left="360"/>
        <w:jc w:val="both"/>
        <w:rPr>
          <w:rFonts w:ascii="Times New Roman" w:eastAsiaTheme="minorHAnsi" w:hAnsi="Times New Roman" w:cs="Times New Roman"/>
          <w:b/>
          <w:bCs/>
          <w:sz w:val="20"/>
          <w:szCs w:val="20"/>
          <w:lang w:val="en-IN"/>
        </w:rPr>
      </w:pPr>
      <w:r w:rsidRPr="00B343BD">
        <w:rPr>
          <w:rFonts w:ascii="Times New Roman" w:eastAsiaTheme="minorHAnsi" w:hAnsi="Times New Roman" w:cs="Times New Roman"/>
          <w:b/>
          <w:bCs/>
          <w:sz w:val="20"/>
          <w:szCs w:val="20"/>
          <w:lang w:val="en-IN"/>
        </w:rPr>
        <w:t xml:space="preserve">THE ABRIDGED PROSPECTUS CONTAINS ALL DISCLOSURES AS SPECIFIED IN THESE REGULATIONS. </w:t>
      </w:r>
    </w:p>
    <w:p w14:paraId="445BBB1B" w14:textId="77777777" w:rsidR="00F96785" w:rsidRPr="00B343BD" w:rsidRDefault="00F96785" w:rsidP="00A1478A">
      <w:pPr>
        <w:pStyle w:val="ListParagraph"/>
        <w:autoSpaceDE w:val="0"/>
        <w:autoSpaceDN w:val="0"/>
        <w:adjustRightInd w:val="0"/>
        <w:spacing w:line="276" w:lineRule="auto"/>
        <w:ind w:left="360"/>
        <w:jc w:val="both"/>
        <w:rPr>
          <w:rFonts w:ascii="Times New Roman" w:eastAsiaTheme="minorHAnsi" w:hAnsi="Times New Roman" w:cs="Times New Roman"/>
          <w:b/>
          <w:bCs/>
          <w:sz w:val="20"/>
          <w:szCs w:val="20"/>
          <w:lang w:val="en-IN"/>
        </w:rPr>
      </w:pPr>
    </w:p>
    <w:p w14:paraId="0E25D2B4" w14:textId="7EB11C55" w:rsidR="00F96785" w:rsidRPr="00B343BD" w:rsidRDefault="004E09EE" w:rsidP="00A1478A">
      <w:pPr>
        <w:pStyle w:val="ListParagraph"/>
        <w:numPr>
          <w:ilvl w:val="2"/>
          <w:numId w:val="3"/>
        </w:numPr>
        <w:autoSpaceDE w:val="0"/>
        <w:autoSpaceDN w:val="0"/>
        <w:adjustRightInd w:val="0"/>
        <w:spacing w:line="276" w:lineRule="auto"/>
        <w:ind w:left="360"/>
        <w:jc w:val="both"/>
        <w:rPr>
          <w:rFonts w:ascii="Times New Roman" w:eastAsiaTheme="minorHAnsi" w:hAnsi="Times New Roman" w:cs="Times New Roman"/>
          <w:b/>
          <w:bCs/>
          <w:sz w:val="20"/>
          <w:szCs w:val="20"/>
          <w:lang w:val="en-IN"/>
        </w:rPr>
      </w:pPr>
      <w:r w:rsidRPr="00B343BD">
        <w:rPr>
          <w:rFonts w:ascii="Times New Roman" w:eastAsiaTheme="minorHAnsi" w:hAnsi="Times New Roman" w:cs="Times New Roman"/>
          <w:b/>
          <w:bCs/>
          <w:sz w:val="20"/>
          <w:szCs w:val="20"/>
          <w:lang w:val="en-IN"/>
        </w:rPr>
        <w:t xml:space="preserve">ALL MATERIAL DISCLOSURES IN RESPECT OF THE </w:t>
      </w:r>
      <w:r>
        <w:rPr>
          <w:rFonts w:ascii="Times New Roman" w:hAnsi="Times New Roman" w:cs="Times New Roman"/>
          <w:b/>
          <w:sz w:val="20"/>
          <w:szCs w:val="20"/>
        </w:rPr>
        <w:t>OFFEROR</w:t>
      </w:r>
      <w:r w:rsidRPr="00B343BD">
        <w:rPr>
          <w:rFonts w:ascii="Times New Roman" w:eastAsiaTheme="minorHAnsi" w:hAnsi="Times New Roman" w:cs="Times New Roman"/>
          <w:b/>
          <w:bCs/>
          <w:sz w:val="20"/>
          <w:szCs w:val="20"/>
          <w:lang w:val="en-IN"/>
        </w:rPr>
        <w:t xml:space="preserve"> HAVE BEEN MADE IN THE </w:t>
      </w:r>
      <w:r w:rsidRPr="00A8457C">
        <w:rPr>
          <w:rFonts w:ascii="Times New Roman" w:eastAsiaTheme="minorHAnsi" w:hAnsi="Times New Roman" w:cs="Times New Roman"/>
          <w:b/>
          <w:bCs/>
          <w:sz w:val="20"/>
          <w:szCs w:val="20"/>
          <w:lang w:val="en-IN"/>
        </w:rPr>
        <w:t xml:space="preserve">RED HERRING PROSPECTUS </w:t>
      </w:r>
      <w:r w:rsidRPr="00B343BD">
        <w:rPr>
          <w:rFonts w:ascii="Times New Roman" w:eastAsiaTheme="minorHAnsi" w:hAnsi="Times New Roman" w:cs="Times New Roman"/>
          <w:b/>
          <w:bCs/>
          <w:sz w:val="20"/>
          <w:szCs w:val="20"/>
          <w:lang w:val="en-IN"/>
        </w:rPr>
        <w:t xml:space="preserve">AND THAT ANY MATERIAL DEVELOPMENT IN THE </w:t>
      </w:r>
      <w:r>
        <w:rPr>
          <w:rFonts w:ascii="Times New Roman" w:eastAsiaTheme="minorHAnsi" w:hAnsi="Times New Roman" w:cs="Times New Roman"/>
          <w:b/>
          <w:bCs/>
          <w:sz w:val="20"/>
          <w:szCs w:val="20"/>
          <w:lang w:val="en-IN"/>
        </w:rPr>
        <w:t>OFFER</w:t>
      </w:r>
      <w:r w:rsidRPr="00B343BD">
        <w:rPr>
          <w:rFonts w:ascii="Times New Roman" w:eastAsiaTheme="minorHAnsi" w:hAnsi="Times New Roman" w:cs="Times New Roman"/>
          <w:b/>
          <w:bCs/>
          <w:sz w:val="20"/>
          <w:szCs w:val="20"/>
          <w:lang w:val="en-IN"/>
        </w:rPr>
        <w:t xml:space="preserve"> OR RELATING TO THE </w:t>
      </w:r>
      <w:r>
        <w:rPr>
          <w:rFonts w:ascii="Times New Roman" w:hAnsi="Times New Roman" w:cs="Times New Roman"/>
          <w:b/>
          <w:sz w:val="20"/>
          <w:szCs w:val="20"/>
        </w:rPr>
        <w:t>OFFER</w:t>
      </w:r>
      <w:r w:rsidRPr="00B343BD">
        <w:rPr>
          <w:rFonts w:ascii="Times New Roman" w:eastAsiaTheme="minorHAnsi" w:hAnsi="Times New Roman" w:cs="Times New Roman"/>
          <w:b/>
          <w:bCs/>
          <w:sz w:val="20"/>
          <w:szCs w:val="20"/>
          <w:lang w:val="en-IN"/>
        </w:rPr>
        <w:t xml:space="preserve"> UP TO THE COMMENCEMENT OF LISTING AND TRADING OF THE SPECIFIED SECURITIES OFFERED THROUGH THIS </w:t>
      </w:r>
      <w:r>
        <w:rPr>
          <w:rFonts w:ascii="Times New Roman" w:hAnsi="Times New Roman" w:cs="Times New Roman"/>
          <w:b/>
          <w:sz w:val="20"/>
          <w:szCs w:val="20"/>
        </w:rPr>
        <w:t>OFFER</w:t>
      </w:r>
      <w:r w:rsidRPr="00B343BD">
        <w:rPr>
          <w:rFonts w:ascii="Times New Roman" w:eastAsiaTheme="minorHAnsi" w:hAnsi="Times New Roman" w:cs="Times New Roman"/>
          <w:b/>
          <w:bCs/>
          <w:sz w:val="20"/>
          <w:szCs w:val="20"/>
          <w:lang w:val="en-IN"/>
        </w:rPr>
        <w:t xml:space="preserve"> SHALL BE INFORMED THROUGH PUBLIC NOTICES/ADVERTISEMENTS IN ALL THOSE NEWSPAPERS IN WHICH PRE-</w:t>
      </w:r>
      <w:r w:rsidRPr="00562CBC">
        <w:rPr>
          <w:rFonts w:ascii="Times New Roman" w:hAnsi="Times New Roman" w:cs="Times New Roman"/>
          <w:b/>
          <w:sz w:val="20"/>
          <w:szCs w:val="20"/>
        </w:rPr>
        <w:t xml:space="preserve"> </w:t>
      </w:r>
      <w:r>
        <w:rPr>
          <w:rFonts w:ascii="Times New Roman" w:hAnsi="Times New Roman" w:cs="Times New Roman"/>
          <w:b/>
          <w:sz w:val="20"/>
          <w:szCs w:val="20"/>
        </w:rPr>
        <w:t>OFFER</w:t>
      </w:r>
      <w:r w:rsidRPr="00B343BD">
        <w:rPr>
          <w:rFonts w:ascii="Times New Roman" w:eastAsiaTheme="minorHAnsi" w:hAnsi="Times New Roman" w:cs="Times New Roman"/>
          <w:b/>
          <w:bCs/>
          <w:sz w:val="20"/>
          <w:szCs w:val="20"/>
          <w:lang w:val="en-IN"/>
        </w:rPr>
        <w:t xml:space="preserve"> </w:t>
      </w:r>
      <w:r w:rsidRPr="00B343BD">
        <w:rPr>
          <w:rFonts w:ascii="Times New Roman" w:eastAsiaTheme="minorHAnsi" w:hAnsi="Times New Roman" w:cs="Times New Roman"/>
          <w:b/>
          <w:bCs/>
          <w:sz w:val="20"/>
          <w:szCs w:val="20"/>
          <w:lang w:val="en-IN"/>
        </w:rPr>
        <w:lastRenderedPageBreak/>
        <w:t xml:space="preserve">ADVERTISEMENT AND ADVERTISEMENT FOR OPENING OR CLOSURE OF THE </w:t>
      </w:r>
      <w:r>
        <w:rPr>
          <w:rFonts w:ascii="Times New Roman" w:hAnsi="Times New Roman" w:cs="Times New Roman"/>
          <w:b/>
          <w:sz w:val="20"/>
          <w:szCs w:val="20"/>
        </w:rPr>
        <w:t>OFFER</w:t>
      </w:r>
      <w:r w:rsidRPr="00B343BD">
        <w:rPr>
          <w:rFonts w:ascii="Times New Roman" w:eastAsiaTheme="minorHAnsi" w:hAnsi="Times New Roman" w:cs="Times New Roman"/>
          <w:b/>
          <w:bCs/>
          <w:sz w:val="20"/>
          <w:szCs w:val="20"/>
          <w:lang w:val="en-IN"/>
        </w:rPr>
        <w:t xml:space="preserve"> </w:t>
      </w:r>
      <w:r>
        <w:rPr>
          <w:rFonts w:ascii="Times New Roman" w:eastAsiaTheme="minorHAnsi" w:hAnsi="Times New Roman" w:cs="Times New Roman"/>
          <w:b/>
          <w:bCs/>
          <w:sz w:val="20"/>
          <w:szCs w:val="20"/>
          <w:lang w:val="en-IN"/>
        </w:rPr>
        <w:t xml:space="preserve">SHALL BE </w:t>
      </w:r>
      <w:r w:rsidR="00F96785" w:rsidRPr="00B343BD">
        <w:rPr>
          <w:rFonts w:ascii="Times New Roman" w:eastAsiaTheme="minorHAnsi" w:hAnsi="Times New Roman" w:cs="Times New Roman"/>
          <w:b/>
          <w:bCs/>
          <w:sz w:val="20"/>
          <w:szCs w:val="20"/>
          <w:lang w:val="en-IN"/>
        </w:rPr>
        <w:t xml:space="preserve">GIVEN. </w:t>
      </w:r>
      <w:r w:rsidR="002A4972">
        <w:rPr>
          <w:rFonts w:ascii="Times New Roman" w:eastAsiaTheme="minorHAnsi" w:hAnsi="Times New Roman" w:cs="Times New Roman"/>
          <w:b/>
          <w:bCs/>
          <w:sz w:val="20"/>
          <w:szCs w:val="20"/>
          <w:lang w:val="en-IN"/>
        </w:rPr>
        <w:t xml:space="preserve"> </w:t>
      </w:r>
    </w:p>
    <w:p w14:paraId="5C10F956" w14:textId="770E414B" w:rsidR="00F96785" w:rsidRPr="00B343BD" w:rsidRDefault="00BB78FB" w:rsidP="00A1478A">
      <w:pPr>
        <w:pStyle w:val="ListParagraph"/>
        <w:autoSpaceDE w:val="0"/>
        <w:autoSpaceDN w:val="0"/>
        <w:adjustRightInd w:val="0"/>
        <w:spacing w:line="276" w:lineRule="auto"/>
        <w:ind w:left="360"/>
        <w:jc w:val="both"/>
        <w:rPr>
          <w:rFonts w:ascii="Times New Roman" w:eastAsiaTheme="minorHAnsi" w:hAnsi="Times New Roman" w:cs="Times New Roman"/>
          <w:b/>
          <w:bCs/>
          <w:sz w:val="20"/>
          <w:szCs w:val="20"/>
          <w:lang w:val="en-IN"/>
        </w:rPr>
      </w:pPr>
      <w:r>
        <w:rPr>
          <w:rFonts w:ascii="Times New Roman" w:eastAsiaTheme="minorHAnsi" w:hAnsi="Times New Roman" w:cs="Times New Roman"/>
          <w:b/>
          <w:bCs/>
          <w:sz w:val="20"/>
          <w:szCs w:val="20"/>
          <w:lang w:val="en-IN"/>
        </w:rPr>
        <w:t xml:space="preserve"> </w:t>
      </w:r>
    </w:p>
    <w:p w14:paraId="123A500E" w14:textId="68B01DDE" w:rsidR="00F96785" w:rsidRPr="00B343BD" w:rsidRDefault="00F96785" w:rsidP="00A1478A">
      <w:pPr>
        <w:pStyle w:val="ListParagraph"/>
        <w:numPr>
          <w:ilvl w:val="2"/>
          <w:numId w:val="3"/>
        </w:numPr>
        <w:autoSpaceDE w:val="0"/>
        <w:autoSpaceDN w:val="0"/>
        <w:adjustRightInd w:val="0"/>
        <w:spacing w:line="276" w:lineRule="auto"/>
        <w:ind w:left="360"/>
        <w:jc w:val="both"/>
        <w:rPr>
          <w:rFonts w:ascii="Times New Roman" w:eastAsiaTheme="minorHAnsi" w:hAnsi="Times New Roman" w:cs="Times New Roman"/>
          <w:b/>
          <w:bCs/>
          <w:sz w:val="20"/>
          <w:szCs w:val="20"/>
          <w:lang w:val="en-IN"/>
        </w:rPr>
      </w:pPr>
      <w:r w:rsidRPr="00B343BD">
        <w:rPr>
          <w:rFonts w:ascii="Times New Roman" w:eastAsiaTheme="minorHAnsi" w:hAnsi="Times New Roman" w:cs="Times New Roman"/>
          <w:b/>
          <w:bCs/>
          <w:sz w:val="20"/>
          <w:szCs w:val="20"/>
          <w:lang w:val="en-IN"/>
        </w:rPr>
        <w:t xml:space="preserve">AGREEMENTS HAVE BEEN ENTERED INTO WITH THE DEPOSITORIES FOR DEMATERIALIZATION OF THE SPECIFIED SECURITIES OF THE </w:t>
      </w:r>
      <w:r w:rsidR="00BB78FB">
        <w:rPr>
          <w:rFonts w:ascii="Times New Roman" w:hAnsi="Times New Roman" w:cs="Times New Roman"/>
          <w:b/>
          <w:sz w:val="20"/>
          <w:szCs w:val="20"/>
        </w:rPr>
        <w:t>OFFEROR</w:t>
      </w:r>
      <w:r w:rsidRPr="00B343BD">
        <w:rPr>
          <w:rFonts w:ascii="Times New Roman" w:eastAsiaTheme="minorHAnsi" w:hAnsi="Times New Roman" w:cs="Times New Roman"/>
          <w:b/>
          <w:bCs/>
          <w:sz w:val="20"/>
          <w:szCs w:val="20"/>
          <w:lang w:val="en-IN"/>
        </w:rPr>
        <w:t xml:space="preserve">. </w:t>
      </w:r>
    </w:p>
    <w:p w14:paraId="621DED92" w14:textId="77777777" w:rsidR="00F96785" w:rsidRPr="00B343BD" w:rsidRDefault="00F96785" w:rsidP="00A1478A">
      <w:pPr>
        <w:pStyle w:val="ListParagraph"/>
        <w:autoSpaceDE w:val="0"/>
        <w:autoSpaceDN w:val="0"/>
        <w:adjustRightInd w:val="0"/>
        <w:spacing w:line="276" w:lineRule="auto"/>
        <w:ind w:left="360"/>
        <w:jc w:val="both"/>
        <w:rPr>
          <w:rFonts w:ascii="Times New Roman" w:eastAsiaTheme="minorHAnsi" w:hAnsi="Times New Roman" w:cs="Times New Roman"/>
          <w:b/>
          <w:bCs/>
          <w:sz w:val="20"/>
          <w:szCs w:val="20"/>
          <w:lang w:val="en-IN"/>
        </w:rPr>
      </w:pPr>
    </w:p>
    <w:p w14:paraId="4D2A28A2" w14:textId="623E9E4F" w:rsidR="00A1478A" w:rsidRDefault="00F96785" w:rsidP="00A1478A">
      <w:pPr>
        <w:pStyle w:val="ListParagraph"/>
        <w:numPr>
          <w:ilvl w:val="2"/>
          <w:numId w:val="3"/>
        </w:numPr>
        <w:autoSpaceDE w:val="0"/>
        <w:autoSpaceDN w:val="0"/>
        <w:adjustRightInd w:val="0"/>
        <w:spacing w:line="276" w:lineRule="auto"/>
        <w:ind w:left="360"/>
        <w:jc w:val="both"/>
        <w:rPr>
          <w:rFonts w:ascii="Times New Roman" w:eastAsiaTheme="minorHAnsi" w:hAnsi="Times New Roman" w:cs="Times New Roman"/>
          <w:b/>
          <w:bCs/>
          <w:sz w:val="20"/>
          <w:szCs w:val="20"/>
          <w:lang w:val="en-IN"/>
        </w:rPr>
      </w:pPr>
      <w:r w:rsidRPr="00B343BD">
        <w:rPr>
          <w:rFonts w:ascii="Times New Roman" w:eastAsiaTheme="minorHAnsi" w:hAnsi="Times New Roman" w:cs="Times New Roman"/>
          <w:b/>
          <w:bCs/>
          <w:sz w:val="20"/>
          <w:szCs w:val="20"/>
          <w:lang w:val="en-IN"/>
        </w:rPr>
        <w:t>THE UNDERWRITING AND MARKET MAKING ARRANGEMENTS AS PER REQUIREMENTS OF REGULATION 261 AND 262 OF THESE REGULATIONS HAVE BEEN MADE.</w:t>
      </w:r>
      <w:r w:rsidR="00857217">
        <w:rPr>
          <w:rFonts w:ascii="Times New Roman" w:eastAsiaTheme="minorHAnsi" w:hAnsi="Times New Roman" w:cs="Times New Roman"/>
          <w:b/>
          <w:bCs/>
          <w:sz w:val="20"/>
          <w:szCs w:val="20"/>
          <w:lang w:val="en-IN"/>
        </w:rPr>
        <w:t xml:space="preserve"> </w:t>
      </w:r>
    </w:p>
    <w:p w14:paraId="5E34705A" w14:textId="77777777" w:rsidR="00A1478A" w:rsidRPr="00A1478A" w:rsidRDefault="00A1478A" w:rsidP="00A1478A">
      <w:pPr>
        <w:autoSpaceDE w:val="0"/>
        <w:autoSpaceDN w:val="0"/>
        <w:adjustRightInd w:val="0"/>
        <w:spacing w:after="0"/>
        <w:jc w:val="both"/>
        <w:rPr>
          <w:rFonts w:ascii="Times New Roman" w:eastAsiaTheme="minorHAnsi" w:hAnsi="Times New Roman"/>
          <w:b/>
          <w:bCs/>
          <w:sz w:val="20"/>
          <w:szCs w:val="20"/>
          <w:lang w:val="en-IN"/>
        </w:rPr>
      </w:pPr>
    </w:p>
    <w:p w14:paraId="76E07C80" w14:textId="75A7E46E" w:rsidR="00A048D1" w:rsidRPr="00F342E1" w:rsidRDefault="00F96785" w:rsidP="00A1478A">
      <w:pPr>
        <w:pStyle w:val="ListParagraph"/>
        <w:numPr>
          <w:ilvl w:val="2"/>
          <w:numId w:val="3"/>
        </w:numPr>
        <w:autoSpaceDE w:val="0"/>
        <w:autoSpaceDN w:val="0"/>
        <w:adjustRightInd w:val="0"/>
        <w:spacing w:line="276" w:lineRule="auto"/>
        <w:ind w:left="360"/>
        <w:jc w:val="both"/>
        <w:rPr>
          <w:rFonts w:ascii="Times New Roman" w:eastAsiaTheme="minorHAnsi" w:hAnsi="Times New Roman" w:cs="Times New Roman"/>
          <w:b/>
          <w:bCs/>
          <w:sz w:val="20"/>
          <w:szCs w:val="20"/>
          <w:lang w:val="en-IN"/>
        </w:rPr>
      </w:pPr>
      <w:r w:rsidRPr="00F342E1">
        <w:rPr>
          <w:rFonts w:ascii="Times New Roman" w:eastAsiaTheme="minorHAnsi" w:hAnsi="Times New Roman"/>
          <w:b/>
          <w:bCs/>
          <w:sz w:val="20"/>
          <w:szCs w:val="20"/>
          <w:lang w:val="en-IN"/>
        </w:rPr>
        <w:t xml:space="preserve">THE </w:t>
      </w:r>
      <w:r w:rsidR="0021554B">
        <w:rPr>
          <w:rFonts w:ascii="Times New Roman" w:hAnsi="Times New Roman" w:cs="Times New Roman"/>
          <w:b/>
          <w:sz w:val="20"/>
          <w:szCs w:val="20"/>
        </w:rPr>
        <w:t>OFFEROR</w:t>
      </w:r>
      <w:r w:rsidR="0021554B" w:rsidRPr="00F342E1">
        <w:rPr>
          <w:rFonts w:ascii="Times New Roman" w:eastAsiaTheme="minorHAnsi" w:hAnsi="Times New Roman"/>
          <w:b/>
          <w:bCs/>
          <w:sz w:val="20"/>
          <w:szCs w:val="20"/>
          <w:lang w:val="en-IN"/>
        </w:rPr>
        <w:t xml:space="preserve"> </w:t>
      </w:r>
      <w:r w:rsidRPr="00F342E1">
        <w:rPr>
          <w:rFonts w:ascii="Times New Roman" w:eastAsiaTheme="minorHAnsi" w:hAnsi="Times New Roman"/>
          <w:b/>
          <w:bCs/>
          <w:sz w:val="20"/>
          <w:szCs w:val="20"/>
          <w:lang w:val="en-IN"/>
        </w:rPr>
        <w:t xml:space="preserve">HAS REDRESSED AT LEAST NINETY FIVE PERCENT OF THE COMPLAINTS RECEIVED FROM THE INVESTORS TILL THE END OF THE QUARTER IMMEDIATELY PRECEDING THE MONTH OF THE FILING OF THE </w:t>
      </w:r>
      <w:r w:rsidR="00A8457C" w:rsidRPr="00A8457C">
        <w:rPr>
          <w:rFonts w:ascii="Times New Roman" w:eastAsiaTheme="minorHAnsi" w:hAnsi="Times New Roman"/>
          <w:b/>
          <w:bCs/>
          <w:sz w:val="20"/>
          <w:szCs w:val="20"/>
          <w:lang w:val="en-IN"/>
        </w:rPr>
        <w:t xml:space="preserve">RED HERRING PROSPECTUS </w:t>
      </w:r>
      <w:r w:rsidRPr="00F342E1">
        <w:rPr>
          <w:rFonts w:ascii="Times New Roman" w:eastAsiaTheme="minorHAnsi" w:hAnsi="Times New Roman"/>
          <w:b/>
          <w:bCs/>
          <w:sz w:val="20"/>
          <w:szCs w:val="20"/>
          <w:lang w:val="en-IN"/>
        </w:rPr>
        <w:t>WITH THE REGISTRAR OF COMPANIES OR WITH THE SME EXCHANGE.</w:t>
      </w:r>
      <w:r w:rsidR="0021554B">
        <w:rPr>
          <w:rFonts w:ascii="Times New Roman" w:eastAsiaTheme="minorHAnsi" w:hAnsi="Times New Roman"/>
          <w:b/>
          <w:bCs/>
          <w:sz w:val="20"/>
          <w:szCs w:val="20"/>
          <w:lang w:val="en-IN"/>
        </w:rPr>
        <w:t xml:space="preserve"> </w:t>
      </w:r>
    </w:p>
    <w:p w14:paraId="75725AF9" w14:textId="77777777" w:rsidR="001E2E2B" w:rsidRPr="00B343BD" w:rsidRDefault="001E2E2B" w:rsidP="00A1478A">
      <w:pPr>
        <w:spacing w:after="0"/>
        <w:jc w:val="both"/>
        <w:rPr>
          <w:rFonts w:ascii="Times New Roman" w:hAnsi="Times New Roman"/>
          <w:sz w:val="20"/>
          <w:szCs w:val="20"/>
        </w:rPr>
      </w:pPr>
    </w:p>
    <w:p w14:paraId="045CEAA3" w14:textId="06FC6619" w:rsidR="00F96785" w:rsidRDefault="00F96785" w:rsidP="00A1478A">
      <w:pPr>
        <w:spacing w:after="0"/>
        <w:jc w:val="both"/>
        <w:rPr>
          <w:rFonts w:ascii="Times New Roman" w:hAnsi="Times New Roman"/>
          <w:sz w:val="20"/>
          <w:szCs w:val="20"/>
        </w:rPr>
      </w:pPr>
      <w:r w:rsidRPr="00B343BD">
        <w:rPr>
          <w:rFonts w:ascii="Times New Roman" w:hAnsi="Times New Roman"/>
          <w:sz w:val="20"/>
          <w:szCs w:val="20"/>
        </w:rPr>
        <w:t>Thanking You.</w:t>
      </w:r>
    </w:p>
    <w:p w14:paraId="597B88EB" w14:textId="77777777" w:rsidR="002F727F" w:rsidRPr="00B343BD" w:rsidRDefault="002F727F" w:rsidP="00A1478A">
      <w:pPr>
        <w:spacing w:after="0"/>
        <w:jc w:val="both"/>
        <w:rPr>
          <w:rFonts w:ascii="Times New Roman" w:hAnsi="Times New Roman"/>
          <w:sz w:val="20"/>
          <w:szCs w:val="20"/>
        </w:rPr>
      </w:pPr>
    </w:p>
    <w:p w14:paraId="7BA228FB" w14:textId="38557171" w:rsidR="00F96785" w:rsidRPr="00B343BD" w:rsidRDefault="00F96785" w:rsidP="00A1478A">
      <w:pPr>
        <w:spacing w:after="0"/>
        <w:jc w:val="both"/>
        <w:rPr>
          <w:rFonts w:ascii="Times New Roman" w:hAnsi="Times New Roman"/>
          <w:sz w:val="20"/>
          <w:szCs w:val="20"/>
        </w:rPr>
      </w:pPr>
      <w:r w:rsidRPr="00B343BD">
        <w:rPr>
          <w:rFonts w:ascii="Times New Roman" w:hAnsi="Times New Roman"/>
          <w:sz w:val="20"/>
          <w:szCs w:val="20"/>
        </w:rPr>
        <w:t>Yours faithfully,</w:t>
      </w:r>
    </w:p>
    <w:p w14:paraId="40EDBBF7" w14:textId="77777777" w:rsidR="00A048D1" w:rsidRPr="00B343BD" w:rsidRDefault="00A048D1" w:rsidP="00A1478A">
      <w:pPr>
        <w:spacing w:after="0"/>
        <w:jc w:val="both"/>
        <w:rPr>
          <w:rFonts w:ascii="Times New Roman" w:hAnsi="Times New Roman"/>
          <w:sz w:val="20"/>
          <w:szCs w:val="20"/>
        </w:rPr>
      </w:pPr>
    </w:p>
    <w:p w14:paraId="0D5AF6F3" w14:textId="77777777" w:rsidR="00F47F98" w:rsidRPr="00DA4487" w:rsidRDefault="00F47F98" w:rsidP="00A1478A">
      <w:pPr>
        <w:spacing w:after="0"/>
        <w:jc w:val="both"/>
        <w:rPr>
          <w:rFonts w:ascii="Times New Roman" w:hAnsi="Times New Roman"/>
          <w:b/>
          <w:sz w:val="20"/>
        </w:rPr>
      </w:pPr>
      <w:r w:rsidRPr="00DA4487">
        <w:rPr>
          <w:rFonts w:ascii="Times New Roman" w:hAnsi="Times New Roman"/>
          <w:b/>
          <w:sz w:val="20"/>
        </w:rPr>
        <w:t>For Shreni Shares Limited</w:t>
      </w:r>
    </w:p>
    <w:p w14:paraId="75C0748F" w14:textId="77777777" w:rsidR="00F47F98" w:rsidRPr="00A35203" w:rsidRDefault="00F47F98" w:rsidP="00A1478A">
      <w:pPr>
        <w:spacing w:after="0"/>
        <w:rPr>
          <w:rFonts w:ascii="Times New Roman" w:hAnsi="Times New Roman"/>
          <w:b/>
          <w:bCs/>
          <w:i/>
          <w:iCs/>
          <w:noProof/>
          <w:sz w:val="20"/>
        </w:rPr>
      </w:pPr>
      <w:r w:rsidRPr="00A35203">
        <w:rPr>
          <w:rFonts w:ascii="Times New Roman" w:hAnsi="Times New Roman"/>
          <w:b/>
          <w:bCs/>
          <w:i/>
          <w:iCs/>
          <w:noProof/>
          <w:sz w:val="20"/>
        </w:rPr>
        <w:t>(Formerly known as Shreni Shares Private Limited)</w:t>
      </w:r>
    </w:p>
    <w:p w14:paraId="73447933" w14:textId="03FEB42D" w:rsidR="00F47F98" w:rsidRDefault="00A1478A" w:rsidP="00A1478A">
      <w:pPr>
        <w:tabs>
          <w:tab w:val="left" w:pos="4396"/>
        </w:tabs>
        <w:spacing w:after="0"/>
        <w:rPr>
          <w:noProof/>
        </w:rPr>
      </w:pPr>
      <w:r w:rsidRPr="00C91B75">
        <w:rPr>
          <w:i/>
          <w:iCs/>
          <w:noProof/>
        </w:rPr>
        <w:drawing>
          <wp:anchor distT="0" distB="0" distL="114300" distR="114300" simplePos="0" relativeHeight="251662336" behindDoc="1" locked="0" layoutInCell="1" allowOverlap="1" wp14:anchorId="5D52E183" wp14:editId="4FA23D26">
            <wp:simplePos x="0" y="0"/>
            <wp:positionH relativeFrom="column">
              <wp:posOffset>1371600</wp:posOffset>
            </wp:positionH>
            <wp:positionV relativeFrom="paragraph">
              <wp:posOffset>0</wp:posOffset>
            </wp:positionV>
            <wp:extent cx="1046018" cy="979039"/>
            <wp:effectExtent l="0" t="0" r="1905" b="0"/>
            <wp:wrapNone/>
            <wp:docPr id="608837282" name="Picture 608837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9075" cy="981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91B75">
        <w:rPr>
          <w:noProof/>
        </w:rPr>
        <w:drawing>
          <wp:anchor distT="0" distB="0" distL="114300" distR="114300" simplePos="0" relativeHeight="251663360" behindDoc="0" locked="0" layoutInCell="1" allowOverlap="1" wp14:anchorId="1E10BD7D" wp14:editId="0342205B">
            <wp:simplePos x="0" y="0"/>
            <wp:positionH relativeFrom="margin">
              <wp:posOffset>0</wp:posOffset>
            </wp:positionH>
            <wp:positionV relativeFrom="paragraph">
              <wp:posOffset>107950</wp:posOffset>
            </wp:positionV>
            <wp:extent cx="1363345" cy="407670"/>
            <wp:effectExtent l="0" t="0" r="8255" b="0"/>
            <wp:wrapNone/>
            <wp:docPr id="104482724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0000" contrast="40000"/>
                      <a:extLst>
                        <a:ext uri="{28A0092B-C50C-407E-A947-70E740481C1C}">
                          <a14:useLocalDpi xmlns:a14="http://schemas.microsoft.com/office/drawing/2010/main" val="0"/>
                        </a:ext>
                      </a:extLst>
                    </a:blip>
                    <a:srcRect/>
                    <a:stretch>
                      <a:fillRect/>
                    </a:stretch>
                  </pic:blipFill>
                  <pic:spPr bwMode="auto">
                    <a:xfrm>
                      <a:off x="0" y="0"/>
                      <a:ext cx="1363345" cy="4076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4EA7F0F" w14:textId="77777777" w:rsidR="00F47F98" w:rsidRDefault="00F47F98" w:rsidP="00A1478A">
      <w:pPr>
        <w:tabs>
          <w:tab w:val="left" w:pos="4396"/>
        </w:tabs>
        <w:spacing w:after="0"/>
        <w:rPr>
          <w:rFonts w:ascii="Times New Roman" w:hAnsi="Times New Roman"/>
          <w:b/>
          <w:bCs/>
          <w:noProof/>
          <w:sz w:val="20"/>
        </w:rPr>
      </w:pPr>
    </w:p>
    <w:p w14:paraId="53191AB8" w14:textId="77777777" w:rsidR="00F47F98" w:rsidRDefault="00F47F98" w:rsidP="00A1478A">
      <w:pPr>
        <w:tabs>
          <w:tab w:val="left" w:pos="4396"/>
        </w:tabs>
        <w:spacing w:after="0"/>
        <w:rPr>
          <w:rFonts w:ascii="Times New Roman" w:hAnsi="Times New Roman"/>
          <w:b/>
          <w:bCs/>
          <w:noProof/>
          <w:sz w:val="20"/>
        </w:rPr>
      </w:pPr>
    </w:p>
    <w:p w14:paraId="0522EE7F" w14:textId="77777777" w:rsidR="00F47F98" w:rsidRDefault="00F47F98" w:rsidP="00A1478A">
      <w:pPr>
        <w:tabs>
          <w:tab w:val="left" w:pos="4396"/>
        </w:tabs>
        <w:spacing w:after="0"/>
        <w:rPr>
          <w:rFonts w:ascii="Times New Roman" w:hAnsi="Times New Roman"/>
          <w:b/>
          <w:bCs/>
          <w:noProof/>
          <w:sz w:val="20"/>
        </w:rPr>
      </w:pPr>
      <w:r>
        <w:rPr>
          <w:rFonts w:ascii="Times New Roman" w:hAnsi="Times New Roman"/>
          <w:b/>
          <w:bCs/>
          <w:noProof/>
          <w:sz w:val="20"/>
        </w:rPr>
        <w:t>_______________</w:t>
      </w:r>
    </w:p>
    <w:p w14:paraId="282435F6" w14:textId="77777777" w:rsidR="00F47F98" w:rsidRDefault="00F47F98" w:rsidP="00A1478A">
      <w:pPr>
        <w:spacing w:after="0"/>
        <w:jc w:val="both"/>
        <w:rPr>
          <w:rFonts w:ascii="Times New Roman" w:hAnsi="Times New Roman"/>
          <w:b/>
          <w:sz w:val="20"/>
        </w:rPr>
      </w:pPr>
      <w:r>
        <w:rPr>
          <w:rFonts w:ascii="Times New Roman" w:hAnsi="Times New Roman"/>
          <w:b/>
          <w:sz w:val="20"/>
        </w:rPr>
        <w:t>Mr. Tushar Rathod</w:t>
      </w:r>
    </w:p>
    <w:p w14:paraId="1036DE36" w14:textId="77777777" w:rsidR="00F47F98" w:rsidRPr="00A90653" w:rsidRDefault="00F47F98" w:rsidP="00A1478A">
      <w:pPr>
        <w:spacing w:after="0"/>
        <w:jc w:val="both"/>
        <w:rPr>
          <w:rFonts w:ascii="Times New Roman" w:hAnsi="Times New Roman"/>
          <w:b/>
          <w:bCs/>
          <w:sz w:val="20"/>
        </w:rPr>
      </w:pPr>
      <w:r w:rsidRPr="00A90653">
        <w:rPr>
          <w:rFonts w:ascii="Times New Roman" w:hAnsi="Times New Roman"/>
          <w:b/>
          <w:sz w:val="20"/>
        </w:rPr>
        <w:t xml:space="preserve">Designation: </w:t>
      </w:r>
      <w:r w:rsidRPr="00653634">
        <w:rPr>
          <w:rFonts w:ascii="Times New Roman" w:hAnsi="Times New Roman"/>
          <w:bCs/>
          <w:sz w:val="20"/>
        </w:rPr>
        <w:t>Assistant Manager</w:t>
      </w:r>
      <w:r>
        <w:rPr>
          <w:rFonts w:ascii="Times New Roman" w:hAnsi="Times New Roman"/>
          <w:b/>
          <w:sz w:val="20"/>
        </w:rPr>
        <w:t xml:space="preserve"> </w:t>
      </w:r>
    </w:p>
    <w:p w14:paraId="23F767CE" w14:textId="77777777" w:rsidR="00F47F98" w:rsidRDefault="00F47F98" w:rsidP="00A1478A">
      <w:pPr>
        <w:spacing w:after="0"/>
        <w:rPr>
          <w:rFonts w:ascii="Times New Roman" w:hAnsi="Times New Roman"/>
          <w:b/>
          <w:sz w:val="20"/>
        </w:rPr>
      </w:pPr>
    </w:p>
    <w:p w14:paraId="6556076D" w14:textId="77777777" w:rsidR="00F47F98" w:rsidRPr="00B343BD" w:rsidRDefault="00F47F98" w:rsidP="00A1478A">
      <w:pPr>
        <w:spacing w:after="0"/>
        <w:rPr>
          <w:rFonts w:ascii="Times New Roman" w:hAnsi="Times New Roman"/>
          <w:sz w:val="20"/>
          <w:szCs w:val="20"/>
        </w:rPr>
      </w:pPr>
      <w:r w:rsidRPr="00DA4487">
        <w:rPr>
          <w:rFonts w:ascii="Times New Roman" w:hAnsi="Times New Roman"/>
          <w:b/>
          <w:sz w:val="20"/>
        </w:rPr>
        <w:t xml:space="preserve">Place: </w:t>
      </w:r>
      <w:r w:rsidRPr="00DA4487">
        <w:rPr>
          <w:rFonts w:ascii="Times New Roman" w:hAnsi="Times New Roman"/>
          <w:bCs/>
          <w:sz w:val="20"/>
        </w:rPr>
        <w:t>Mumbai</w:t>
      </w:r>
    </w:p>
    <w:p w14:paraId="03DBEFFE" w14:textId="5E8C6966" w:rsidR="00B343BD" w:rsidRPr="003A58E1" w:rsidRDefault="00A048D1" w:rsidP="00A1478A">
      <w:pPr>
        <w:pBdr>
          <w:bottom w:val="single" w:sz="12" w:space="1" w:color="auto"/>
        </w:pBdr>
        <w:spacing w:after="0"/>
        <w:jc w:val="center"/>
        <w:rPr>
          <w:rFonts w:ascii="Times New Roman" w:eastAsia="Calibri" w:hAnsi="Times New Roman"/>
          <w:b/>
          <w:bCs/>
          <w:kern w:val="32"/>
          <w:sz w:val="20"/>
          <w:szCs w:val="20"/>
        </w:rPr>
      </w:pPr>
      <w:r w:rsidRPr="00B343BD">
        <w:rPr>
          <w:rFonts w:ascii="Times New Roman" w:hAnsi="Times New Roman"/>
          <w:sz w:val="20"/>
          <w:szCs w:val="20"/>
        </w:rPr>
        <w:br w:type="page"/>
      </w:r>
      <w:r w:rsidR="00B343BD" w:rsidRPr="003A58E1">
        <w:rPr>
          <w:rFonts w:ascii="Times New Roman" w:eastAsia="Calibri" w:hAnsi="Times New Roman"/>
          <w:b/>
          <w:sz w:val="20"/>
          <w:szCs w:val="20"/>
        </w:rPr>
        <w:lastRenderedPageBreak/>
        <w:t xml:space="preserve">NOTE ON THE PROCESS OF DUE DILIGENCE OF </w:t>
      </w:r>
      <w:r w:rsidR="00322E1A" w:rsidRPr="003A58E1">
        <w:rPr>
          <w:rFonts w:ascii="Times New Roman" w:eastAsia="Calibri" w:hAnsi="Times New Roman"/>
          <w:b/>
          <w:bCs/>
          <w:sz w:val="20"/>
          <w:szCs w:val="20"/>
        </w:rPr>
        <w:t>EFFWA INFRA &amp; RESEARCH LIMITED</w:t>
      </w:r>
    </w:p>
    <w:p w14:paraId="279297CD" w14:textId="77777777" w:rsidR="00B343BD" w:rsidRPr="003A58E1" w:rsidRDefault="00B343BD" w:rsidP="00A1478A">
      <w:pPr>
        <w:spacing w:after="0"/>
        <w:jc w:val="both"/>
        <w:rPr>
          <w:rFonts w:ascii="Times New Roman" w:eastAsia="Calibri" w:hAnsi="Times New Roman"/>
          <w:sz w:val="20"/>
          <w:szCs w:val="20"/>
        </w:rPr>
      </w:pPr>
    </w:p>
    <w:p w14:paraId="3DD6539D" w14:textId="0764C74B" w:rsidR="00B343BD" w:rsidRPr="001B66A5" w:rsidRDefault="00B343BD" w:rsidP="00A1478A">
      <w:pPr>
        <w:spacing w:after="0"/>
        <w:jc w:val="both"/>
        <w:rPr>
          <w:rFonts w:ascii="Times New Roman" w:eastAsia="Calibri" w:hAnsi="Times New Roman"/>
          <w:sz w:val="20"/>
          <w:szCs w:val="20"/>
        </w:rPr>
      </w:pPr>
      <w:r w:rsidRPr="003A58E1">
        <w:rPr>
          <w:rFonts w:ascii="Times New Roman" w:eastAsia="Calibri" w:hAnsi="Times New Roman"/>
          <w:sz w:val="20"/>
          <w:szCs w:val="20"/>
        </w:rPr>
        <w:t xml:space="preserve">We have been appointed as the </w:t>
      </w:r>
      <w:r w:rsidR="00FE1C06" w:rsidRPr="003A58E1">
        <w:rPr>
          <w:rFonts w:ascii="Times New Roman" w:eastAsia="Calibri" w:hAnsi="Times New Roman"/>
          <w:sz w:val="20"/>
          <w:szCs w:val="20"/>
        </w:rPr>
        <w:t xml:space="preserve">Book Running </w:t>
      </w:r>
      <w:r w:rsidRPr="003A58E1">
        <w:rPr>
          <w:rFonts w:ascii="Times New Roman" w:eastAsia="Calibri" w:hAnsi="Times New Roman"/>
          <w:sz w:val="20"/>
          <w:szCs w:val="20"/>
        </w:rPr>
        <w:t>Lead Manager for the proposed Initial Public Offer of</w:t>
      </w:r>
      <w:r w:rsidRPr="003A58E1">
        <w:rPr>
          <w:rFonts w:ascii="Times New Roman" w:hAnsi="Times New Roman"/>
          <w:sz w:val="20"/>
          <w:szCs w:val="20"/>
        </w:rPr>
        <w:t xml:space="preserve"> </w:t>
      </w:r>
      <w:r w:rsidR="00DC68CC" w:rsidRPr="003A58E1">
        <w:rPr>
          <w:rFonts w:ascii="Times New Roman" w:eastAsia="Calibri" w:hAnsi="Times New Roman"/>
          <w:b/>
          <w:bCs/>
          <w:sz w:val="20"/>
          <w:szCs w:val="20"/>
        </w:rPr>
        <w:t>EFFWA INFRA &amp; RESEARCH LIMITED</w:t>
      </w:r>
      <w:r w:rsidR="00DC68CC" w:rsidRPr="003A58E1">
        <w:rPr>
          <w:rFonts w:ascii="Times New Roman" w:eastAsia="Calibri" w:hAnsi="Times New Roman"/>
          <w:b/>
          <w:bCs/>
          <w:kern w:val="32"/>
          <w:sz w:val="20"/>
          <w:szCs w:val="20"/>
        </w:rPr>
        <w:t xml:space="preserve"> </w:t>
      </w:r>
      <w:r w:rsidRPr="003A58E1">
        <w:rPr>
          <w:rFonts w:ascii="Times New Roman" w:eastAsia="Calibri" w:hAnsi="Times New Roman"/>
          <w:b/>
          <w:sz w:val="20"/>
          <w:szCs w:val="20"/>
        </w:rPr>
        <w:t>(“</w:t>
      </w:r>
      <w:r w:rsidR="00D2009E">
        <w:rPr>
          <w:rFonts w:ascii="Times New Roman" w:eastAsia="Calibri" w:hAnsi="Times New Roman"/>
          <w:b/>
          <w:bCs/>
          <w:sz w:val="20"/>
          <w:szCs w:val="20"/>
        </w:rPr>
        <w:t>EFFWA</w:t>
      </w:r>
      <w:r w:rsidRPr="003A58E1">
        <w:rPr>
          <w:rFonts w:ascii="Times New Roman" w:eastAsia="Calibri" w:hAnsi="Times New Roman"/>
          <w:b/>
          <w:sz w:val="20"/>
          <w:szCs w:val="20"/>
        </w:rPr>
        <w:t xml:space="preserve">” </w:t>
      </w:r>
      <w:r w:rsidR="002F727F" w:rsidRPr="003A58E1">
        <w:rPr>
          <w:rFonts w:ascii="Times New Roman" w:eastAsia="Calibri" w:hAnsi="Times New Roman"/>
          <w:b/>
          <w:bCs/>
          <w:sz w:val="20"/>
          <w:szCs w:val="20"/>
        </w:rPr>
        <w:t xml:space="preserve">OR </w:t>
      </w:r>
      <w:r w:rsidRPr="003A58E1">
        <w:rPr>
          <w:rFonts w:ascii="Times New Roman" w:eastAsia="Calibri" w:hAnsi="Times New Roman"/>
          <w:b/>
          <w:sz w:val="20"/>
          <w:szCs w:val="20"/>
        </w:rPr>
        <w:t>THE “COMPANY” OR THE “</w:t>
      </w:r>
      <w:r w:rsidR="00617C38" w:rsidRPr="003A58E1">
        <w:rPr>
          <w:rFonts w:ascii="Times New Roman" w:eastAsia="Calibri" w:hAnsi="Times New Roman"/>
          <w:b/>
          <w:sz w:val="20"/>
          <w:szCs w:val="20"/>
        </w:rPr>
        <w:t>OFFEROR</w:t>
      </w:r>
      <w:r w:rsidRPr="003A58E1">
        <w:rPr>
          <w:rFonts w:ascii="Times New Roman" w:eastAsia="Calibri" w:hAnsi="Times New Roman"/>
          <w:b/>
          <w:sz w:val="20"/>
          <w:szCs w:val="20"/>
        </w:rPr>
        <w:t>”).</w:t>
      </w:r>
      <w:r w:rsidRPr="003A58E1">
        <w:rPr>
          <w:rFonts w:ascii="Times New Roman" w:eastAsia="Calibri" w:hAnsi="Times New Roman"/>
          <w:sz w:val="20"/>
          <w:szCs w:val="20"/>
        </w:rPr>
        <w:t xml:space="preserve"> As mandated under the SEBI (ICDR) Regulations, 2018, we herewith submit a brief note on the diligence process adopted by us:</w:t>
      </w:r>
      <w:r w:rsidRPr="001B66A5">
        <w:rPr>
          <w:rFonts w:ascii="Times New Roman" w:eastAsia="Calibri" w:hAnsi="Times New Roman"/>
          <w:sz w:val="20"/>
          <w:szCs w:val="20"/>
        </w:rPr>
        <w:t xml:space="preserve">  </w:t>
      </w:r>
      <w:r w:rsidR="002162C3" w:rsidRPr="001B66A5">
        <w:rPr>
          <w:rFonts w:ascii="Times New Roman" w:eastAsia="Calibri" w:hAnsi="Times New Roman"/>
          <w:sz w:val="20"/>
          <w:szCs w:val="20"/>
        </w:rPr>
        <w:t xml:space="preserve"> </w:t>
      </w:r>
      <w:r w:rsidR="00D35F03" w:rsidRPr="001B66A5">
        <w:rPr>
          <w:rFonts w:ascii="Times New Roman" w:eastAsia="Calibri" w:hAnsi="Times New Roman"/>
          <w:sz w:val="20"/>
          <w:szCs w:val="20"/>
        </w:rPr>
        <w:t xml:space="preserve"> </w:t>
      </w:r>
      <w:r w:rsidR="003448B1" w:rsidRPr="001B66A5">
        <w:rPr>
          <w:rFonts w:ascii="Times New Roman" w:eastAsia="Calibri" w:hAnsi="Times New Roman"/>
          <w:sz w:val="20"/>
          <w:szCs w:val="20"/>
        </w:rPr>
        <w:t xml:space="preserve"> </w:t>
      </w:r>
    </w:p>
    <w:p w14:paraId="62527417" w14:textId="77777777" w:rsidR="00B343BD" w:rsidRPr="001B66A5" w:rsidRDefault="00B343BD" w:rsidP="00A1478A">
      <w:pPr>
        <w:spacing w:after="0"/>
        <w:jc w:val="both"/>
        <w:rPr>
          <w:rFonts w:ascii="Times New Roman" w:hAnsi="Times New Roman"/>
          <w:b/>
          <w:sz w:val="20"/>
          <w:szCs w:val="20"/>
          <w:u w:val="single"/>
        </w:rPr>
      </w:pPr>
    </w:p>
    <w:p w14:paraId="103C9031" w14:textId="77777777" w:rsidR="00B343BD" w:rsidRPr="008C6559" w:rsidRDefault="00B343BD" w:rsidP="00A1478A">
      <w:pPr>
        <w:spacing w:after="0"/>
        <w:jc w:val="both"/>
        <w:rPr>
          <w:rFonts w:ascii="Times New Roman" w:hAnsi="Times New Roman"/>
          <w:b/>
          <w:sz w:val="20"/>
          <w:szCs w:val="20"/>
          <w:u w:val="single"/>
        </w:rPr>
      </w:pPr>
      <w:r w:rsidRPr="001B66A5">
        <w:rPr>
          <w:rFonts w:ascii="Times New Roman" w:hAnsi="Times New Roman"/>
          <w:b/>
          <w:sz w:val="20"/>
          <w:szCs w:val="20"/>
          <w:u w:val="single"/>
        </w:rPr>
        <w:t>Current business background,</w:t>
      </w:r>
      <w:r w:rsidRPr="008C6559">
        <w:rPr>
          <w:rFonts w:ascii="Times New Roman" w:hAnsi="Times New Roman"/>
          <w:b/>
          <w:sz w:val="20"/>
          <w:szCs w:val="20"/>
          <w:u w:val="single"/>
        </w:rPr>
        <w:t xml:space="preserve"> about the Operational Structure and the Business Strategy:</w:t>
      </w:r>
    </w:p>
    <w:p w14:paraId="7E74689C" w14:textId="77777777" w:rsidR="00B343BD" w:rsidRPr="008C6559" w:rsidRDefault="00B343BD" w:rsidP="00A1478A">
      <w:pPr>
        <w:spacing w:after="0"/>
        <w:jc w:val="both"/>
        <w:rPr>
          <w:rFonts w:ascii="Times New Roman" w:hAnsi="Times New Roman"/>
          <w:b/>
          <w:sz w:val="20"/>
          <w:szCs w:val="20"/>
        </w:rPr>
      </w:pPr>
    </w:p>
    <w:p w14:paraId="3ED2AAA1" w14:textId="77777777" w:rsidR="00132A55" w:rsidRPr="00132A55" w:rsidRDefault="00B343BD" w:rsidP="00A1478A">
      <w:pPr>
        <w:pStyle w:val="Default"/>
        <w:spacing w:line="276" w:lineRule="auto"/>
        <w:jc w:val="both"/>
        <w:rPr>
          <w:rFonts w:ascii="Times New Roman" w:hAnsi="Times New Roman" w:cs="Times New Roman"/>
          <w:bCs/>
          <w:sz w:val="20"/>
          <w:szCs w:val="20"/>
        </w:rPr>
      </w:pPr>
      <w:r w:rsidRPr="008C6559">
        <w:rPr>
          <w:rFonts w:ascii="Times New Roman" w:hAnsi="Times New Roman" w:cs="Times New Roman"/>
          <w:bCs/>
          <w:sz w:val="20"/>
          <w:szCs w:val="20"/>
        </w:rPr>
        <w:t xml:space="preserve">We had visited the registered office of the </w:t>
      </w:r>
      <w:r w:rsidR="00C765DD" w:rsidRPr="008C6559">
        <w:rPr>
          <w:rFonts w:ascii="Times New Roman" w:hAnsi="Times New Roman" w:cs="Times New Roman"/>
          <w:bCs/>
          <w:sz w:val="20"/>
          <w:szCs w:val="20"/>
        </w:rPr>
        <w:t>Offeror</w:t>
      </w:r>
      <w:r w:rsidRPr="008C6559">
        <w:rPr>
          <w:rFonts w:ascii="Times New Roman" w:hAnsi="Times New Roman" w:cs="Times New Roman"/>
          <w:bCs/>
          <w:sz w:val="20"/>
          <w:szCs w:val="20"/>
        </w:rPr>
        <w:t xml:space="preserve"> Company situated at </w:t>
      </w:r>
      <w:r w:rsidR="00132A55" w:rsidRPr="00132A55">
        <w:rPr>
          <w:rFonts w:ascii="Times New Roman" w:hAnsi="Times New Roman" w:cs="Times New Roman"/>
          <w:bCs/>
          <w:sz w:val="20"/>
          <w:szCs w:val="20"/>
        </w:rPr>
        <w:t>G. No. 7, Vardhman Industrial Complex, Lal</w:t>
      </w:r>
    </w:p>
    <w:p w14:paraId="5F5AB693" w14:textId="55B41616" w:rsidR="00404DEB" w:rsidRDefault="00132A55" w:rsidP="00A1478A">
      <w:pPr>
        <w:pStyle w:val="Default"/>
        <w:spacing w:line="276" w:lineRule="auto"/>
        <w:jc w:val="both"/>
        <w:rPr>
          <w:rFonts w:ascii="Times New Roman" w:hAnsi="Times New Roman" w:cs="Times New Roman"/>
          <w:bCs/>
          <w:sz w:val="20"/>
          <w:szCs w:val="20"/>
        </w:rPr>
      </w:pPr>
      <w:r w:rsidRPr="00132A55">
        <w:rPr>
          <w:rFonts w:ascii="Times New Roman" w:hAnsi="Times New Roman" w:cs="Times New Roman"/>
          <w:bCs/>
          <w:sz w:val="20"/>
          <w:szCs w:val="20"/>
        </w:rPr>
        <w:t>Bahadur Shastri Marg, Gokul Nagar, Thane</w:t>
      </w:r>
      <w:r>
        <w:rPr>
          <w:rFonts w:ascii="Times New Roman" w:hAnsi="Times New Roman" w:cs="Times New Roman"/>
          <w:bCs/>
          <w:sz w:val="20"/>
          <w:szCs w:val="20"/>
        </w:rPr>
        <w:t xml:space="preserve"> </w:t>
      </w:r>
      <w:r w:rsidRPr="00132A55">
        <w:rPr>
          <w:rFonts w:ascii="Times New Roman" w:hAnsi="Times New Roman" w:cs="Times New Roman"/>
          <w:bCs/>
          <w:sz w:val="20"/>
          <w:szCs w:val="20"/>
        </w:rPr>
        <w:t>West, Thane – 400601, Maharashtra, India</w:t>
      </w:r>
      <w:r>
        <w:rPr>
          <w:rFonts w:ascii="Times New Roman" w:hAnsi="Times New Roman" w:cs="Times New Roman"/>
          <w:bCs/>
          <w:sz w:val="20"/>
          <w:szCs w:val="20"/>
        </w:rPr>
        <w:t>.</w:t>
      </w:r>
      <w:r w:rsidR="004A28D6">
        <w:rPr>
          <w:rFonts w:ascii="Times New Roman" w:hAnsi="Times New Roman" w:cs="Times New Roman"/>
          <w:bCs/>
          <w:sz w:val="20"/>
          <w:szCs w:val="20"/>
        </w:rPr>
        <w:t xml:space="preserve"> </w:t>
      </w:r>
    </w:p>
    <w:p w14:paraId="096F0B0C" w14:textId="77777777" w:rsidR="00132A55" w:rsidRPr="00132A55" w:rsidRDefault="00132A55" w:rsidP="00A1478A">
      <w:pPr>
        <w:pStyle w:val="Default"/>
        <w:spacing w:line="276" w:lineRule="auto"/>
        <w:jc w:val="both"/>
        <w:rPr>
          <w:rFonts w:ascii="Times New Roman" w:hAnsi="Times New Roman" w:cs="Times New Roman"/>
          <w:bCs/>
          <w:sz w:val="20"/>
          <w:szCs w:val="20"/>
        </w:rPr>
      </w:pPr>
    </w:p>
    <w:p w14:paraId="10574015" w14:textId="3AEC1AF9" w:rsidR="00B343BD" w:rsidRPr="00B343BD" w:rsidRDefault="00B343BD" w:rsidP="00A1478A">
      <w:pPr>
        <w:numPr>
          <w:ilvl w:val="0"/>
          <w:numId w:val="4"/>
        </w:numPr>
        <w:autoSpaceDE w:val="0"/>
        <w:autoSpaceDN w:val="0"/>
        <w:adjustRightInd w:val="0"/>
        <w:spacing w:after="0"/>
        <w:ind w:left="357" w:hanging="357"/>
        <w:contextualSpacing/>
        <w:jc w:val="both"/>
        <w:rPr>
          <w:rFonts w:ascii="Times New Roman" w:hAnsi="Times New Roman"/>
          <w:bCs/>
          <w:sz w:val="20"/>
          <w:szCs w:val="20"/>
        </w:rPr>
      </w:pPr>
      <w:r w:rsidRPr="00B343BD">
        <w:rPr>
          <w:rFonts w:ascii="Times New Roman" w:hAnsi="Times New Roman"/>
          <w:sz w:val="20"/>
          <w:szCs w:val="20"/>
        </w:rPr>
        <w:t>We have</w:t>
      </w:r>
      <w:r w:rsidRPr="00B343BD">
        <w:rPr>
          <w:rFonts w:ascii="Times New Roman" w:hAnsi="Times New Roman"/>
          <w:bCs/>
          <w:sz w:val="20"/>
          <w:szCs w:val="20"/>
        </w:rPr>
        <w:t xml:space="preserve"> inspected the Office Infrastructure, Staffing Systems and procedures etc. </w:t>
      </w:r>
      <w:proofErr w:type="spellStart"/>
      <w:r w:rsidRPr="00B343BD">
        <w:rPr>
          <w:rFonts w:ascii="Times New Roman" w:hAnsi="Times New Roman"/>
          <w:bCs/>
          <w:sz w:val="20"/>
          <w:szCs w:val="20"/>
        </w:rPr>
        <w:t>w.r.t.</w:t>
      </w:r>
      <w:proofErr w:type="spellEnd"/>
      <w:r w:rsidRPr="00B343BD">
        <w:rPr>
          <w:rFonts w:ascii="Times New Roman" w:hAnsi="Times New Roman"/>
          <w:bCs/>
          <w:sz w:val="20"/>
          <w:szCs w:val="20"/>
        </w:rPr>
        <w:t xml:space="preserve"> the Company’s business. We also have examined various documents including those relating to litigations, approvals, disputes with statutory authorities etc. and other material documents in connection with the finalization of the </w:t>
      </w:r>
      <w:r w:rsidR="00B24FEE" w:rsidRPr="00B24FEE">
        <w:rPr>
          <w:rFonts w:ascii="Times New Roman" w:hAnsi="Times New Roman"/>
          <w:bCs/>
          <w:sz w:val="20"/>
          <w:szCs w:val="20"/>
        </w:rPr>
        <w:t xml:space="preserve">Red Herring Prospectus </w:t>
      </w:r>
      <w:r w:rsidRPr="00B343BD">
        <w:rPr>
          <w:rFonts w:ascii="Times New Roman" w:hAnsi="Times New Roman"/>
          <w:bCs/>
          <w:sz w:val="20"/>
          <w:szCs w:val="20"/>
        </w:rPr>
        <w:t xml:space="preserve">pertaining to the said </w:t>
      </w:r>
      <w:r w:rsidR="009D5317">
        <w:rPr>
          <w:rFonts w:ascii="Times New Roman" w:hAnsi="Times New Roman"/>
          <w:bCs/>
          <w:sz w:val="20"/>
          <w:szCs w:val="20"/>
        </w:rPr>
        <w:t>offer</w:t>
      </w:r>
      <w:r w:rsidRPr="00B343BD">
        <w:rPr>
          <w:rFonts w:ascii="Times New Roman" w:hAnsi="Times New Roman"/>
          <w:bCs/>
          <w:sz w:val="20"/>
          <w:szCs w:val="20"/>
        </w:rPr>
        <w:t xml:space="preserve">. </w:t>
      </w:r>
    </w:p>
    <w:p w14:paraId="7E422457" w14:textId="77777777" w:rsidR="00B343BD" w:rsidRPr="00B343BD" w:rsidRDefault="00B343BD" w:rsidP="00A1478A">
      <w:pPr>
        <w:autoSpaceDE w:val="0"/>
        <w:autoSpaceDN w:val="0"/>
        <w:adjustRightInd w:val="0"/>
        <w:spacing w:after="0"/>
        <w:contextualSpacing/>
        <w:jc w:val="both"/>
        <w:rPr>
          <w:rFonts w:ascii="Times New Roman" w:hAnsi="Times New Roman"/>
          <w:bCs/>
          <w:sz w:val="20"/>
          <w:szCs w:val="20"/>
        </w:rPr>
      </w:pPr>
    </w:p>
    <w:p w14:paraId="4A791F15" w14:textId="77777777" w:rsidR="00B343BD" w:rsidRPr="00B343BD" w:rsidRDefault="00B343BD" w:rsidP="00A1478A">
      <w:pPr>
        <w:numPr>
          <w:ilvl w:val="0"/>
          <w:numId w:val="4"/>
        </w:numPr>
        <w:autoSpaceDE w:val="0"/>
        <w:autoSpaceDN w:val="0"/>
        <w:adjustRightInd w:val="0"/>
        <w:spacing w:after="0"/>
        <w:ind w:left="357" w:hanging="357"/>
        <w:contextualSpacing/>
        <w:jc w:val="both"/>
        <w:rPr>
          <w:rFonts w:ascii="Times New Roman" w:hAnsi="Times New Roman"/>
          <w:bCs/>
          <w:sz w:val="20"/>
          <w:szCs w:val="20"/>
        </w:rPr>
      </w:pPr>
      <w:r w:rsidRPr="00B343BD">
        <w:rPr>
          <w:rFonts w:ascii="Times New Roman" w:hAnsi="Times New Roman"/>
          <w:bCs/>
          <w:sz w:val="20"/>
          <w:szCs w:val="20"/>
        </w:rPr>
        <w:t>We have had discussions with the Board of Directors, Promoters, KMP’s including the support staff regarding the business operations and related activities of the Company and gone through other documents / websites in order to further understand the actual procedures of business.</w:t>
      </w:r>
    </w:p>
    <w:p w14:paraId="23AA3DAD" w14:textId="77777777" w:rsidR="00B343BD" w:rsidRPr="00B343BD" w:rsidRDefault="00B343BD" w:rsidP="00A1478A">
      <w:pPr>
        <w:autoSpaceDE w:val="0"/>
        <w:autoSpaceDN w:val="0"/>
        <w:adjustRightInd w:val="0"/>
        <w:spacing w:after="0"/>
        <w:ind w:left="720"/>
        <w:contextualSpacing/>
        <w:jc w:val="both"/>
        <w:rPr>
          <w:rFonts w:ascii="Times New Roman" w:hAnsi="Times New Roman"/>
          <w:bCs/>
          <w:sz w:val="20"/>
          <w:szCs w:val="20"/>
        </w:rPr>
      </w:pPr>
    </w:p>
    <w:p w14:paraId="6782DC17" w14:textId="3787A741" w:rsidR="00B343BD" w:rsidRDefault="00887A6A" w:rsidP="00A1478A">
      <w:pPr>
        <w:autoSpaceDE w:val="0"/>
        <w:autoSpaceDN w:val="0"/>
        <w:adjustRightInd w:val="0"/>
        <w:spacing w:after="0"/>
        <w:jc w:val="both"/>
        <w:rPr>
          <w:rFonts w:ascii="Times New Roman" w:hAnsi="Times New Roman"/>
          <w:bCs/>
          <w:sz w:val="20"/>
          <w:szCs w:val="20"/>
        </w:rPr>
      </w:pPr>
      <w:r w:rsidRPr="00887A6A">
        <w:rPr>
          <w:rFonts w:ascii="Times New Roman" w:hAnsi="Times New Roman"/>
          <w:bCs/>
          <w:sz w:val="20"/>
          <w:szCs w:val="20"/>
        </w:rPr>
        <w:t>We have disclosed the relevant details in the Section titled “</w:t>
      </w:r>
      <w:r w:rsidRPr="002056EF">
        <w:rPr>
          <w:rFonts w:ascii="Times New Roman" w:hAnsi="Times New Roman"/>
          <w:bCs/>
          <w:i/>
          <w:iCs/>
          <w:sz w:val="20"/>
          <w:szCs w:val="20"/>
        </w:rPr>
        <w:t>Our Business</w:t>
      </w:r>
      <w:r w:rsidRPr="00887A6A">
        <w:rPr>
          <w:rFonts w:ascii="Times New Roman" w:hAnsi="Times New Roman"/>
          <w:bCs/>
          <w:sz w:val="20"/>
          <w:szCs w:val="20"/>
        </w:rPr>
        <w:t xml:space="preserve">” in the </w:t>
      </w:r>
      <w:r w:rsidR="00B24FEE" w:rsidRPr="00B24FEE">
        <w:rPr>
          <w:rFonts w:ascii="Times New Roman" w:hAnsi="Times New Roman"/>
          <w:bCs/>
          <w:sz w:val="20"/>
          <w:szCs w:val="20"/>
        </w:rPr>
        <w:t xml:space="preserve">Red Herring Prospectus </w:t>
      </w:r>
      <w:r w:rsidRPr="00887A6A">
        <w:rPr>
          <w:rFonts w:ascii="Times New Roman" w:hAnsi="Times New Roman"/>
          <w:bCs/>
          <w:sz w:val="20"/>
          <w:szCs w:val="20"/>
        </w:rPr>
        <w:t>as explained to us by the Management of the Company.</w:t>
      </w:r>
    </w:p>
    <w:p w14:paraId="59BD1ED6" w14:textId="05FA7FBF" w:rsidR="00887A6A" w:rsidRPr="00B343BD" w:rsidRDefault="00261367" w:rsidP="00A1478A">
      <w:pPr>
        <w:autoSpaceDE w:val="0"/>
        <w:autoSpaceDN w:val="0"/>
        <w:adjustRightInd w:val="0"/>
        <w:spacing w:after="0"/>
        <w:jc w:val="both"/>
        <w:rPr>
          <w:rFonts w:ascii="Times New Roman" w:hAnsi="Times New Roman"/>
          <w:b/>
          <w:bCs/>
          <w:sz w:val="20"/>
          <w:szCs w:val="20"/>
        </w:rPr>
      </w:pPr>
      <w:r>
        <w:rPr>
          <w:rFonts w:ascii="Times New Roman" w:hAnsi="Times New Roman"/>
          <w:bCs/>
          <w:sz w:val="20"/>
          <w:szCs w:val="20"/>
        </w:rPr>
        <w:t xml:space="preserve"> </w:t>
      </w:r>
    </w:p>
    <w:p w14:paraId="22423AF8" w14:textId="77777777" w:rsidR="00B343BD" w:rsidRPr="00B343BD" w:rsidRDefault="00B343BD" w:rsidP="00A1478A">
      <w:pPr>
        <w:autoSpaceDE w:val="0"/>
        <w:autoSpaceDN w:val="0"/>
        <w:adjustRightInd w:val="0"/>
        <w:spacing w:after="0"/>
        <w:jc w:val="both"/>
        <w:rPr>
          <w:rFonts w:ascii="Times New Roman" w:hAnsi="Times New Roman"/>
          <w:b/>
          <w:bCs/>
          <w:sz w:val="20"/>
          <w:szCs w:val="20"/>
          <w:u w:val="single"/>
        </w:rPr>
      </w:pPr>
      <w:r w:rsidRPr="00B343BD">
        <w:rPr>
          <w:rFonts w:ascii="Times New Roman" w:hAnsi="Times New Roman"/>
          <w:b/>
          <w:bCs/>
          <w:sz w:val="20"/>
          <w:szCs w:val="20"/>
          <w:u w:val="single"/>
        </w:rPr>
        <w:t>Risk Factors:</w:t>
      </w:r>
    </w:p>
    <w:p w14:paraId="61DD030D" w14:textId="77777777" w:rsidR="00B343BD" w:rsidRPr="00B343BD" w:rsidRDefault="00B343BD" w:rsidP="00A1478A">
      <w:pPr>
        <w:autoSpaceDE w:val="0"/>
        <w:autoSpaceDN w:val="0"/>
        <w:adjustRightInd w:val="0"/>
        <w:spacing w:after="0"/>
        <w:jc w:val="both"/>
        <w:rPr>
          <w:rFonts w:ascii="Times New Roman" w:hAnsi="Times New Roman"/>
          <w:b/>
          <w:bCs/>
          <w:sz w:val="20"/>
          <w:szCs w:val="20"/>
        </w:rPr>
      </w:pPr>
    </w:p>
    <w:p w14:paraId="76CAE415" w14:textId="364DE157" w:rsidR="00B343BD" w:rsidRPr="00B343BD" w:rsidRDefault="00B343BD" w:rsidP="00A1478A">
      <w:pPr>
        <w:numPr>
          <w:ilvl w:val="0"/>
          <w:numId w:val="8"/>
        </w:numPr>
        <w:autoSpaceDE w:val="0"/>
        <w:autoSpaceDN w:val="0"/>
        <w:adjustRightInd w:val="0"/>
        <w:spacing w:after="0"/>
        <w:ind w:left="357" w:hanging="357"/>
        <w:contextualSpacing/>
        <w:jc w:val="both"/>
        <w:rPr>
          <w:rFonts w:ascii="Times New Roman" w:hAnsi="Times New Roman"/>
          <w:bCs/>
          <w:sz w:val="20"/>
          <w:szCs w:val="20"/>
        </w:rPr>
      </w:pPr>
      <w:r w:rsidRPr="00B343BD">
        <w:rPr>
          <w:rFonts w:ascii="Times New Roman" w:hAnsi="Times New Roman"/>
          <w:bCs/>
          <w:sz w:val="20"/>
          <w:szCs w:val="20"/>
        </w:rPr>
        <w:t xml:space="preserve">We have studied the factors related to Company operations. While risks are an inherent part of any business, we have put forth the risk associated with the Company and its business operations. We believe this with reasonable certainty that almost all material risks (which we are aware of and have been made aware of and have discovered during our due diligence process) have been disclosed in the </w:t>
      </w:r>
      <w:r w:rsidR="00B24FEE" w:rsidRPr="00B24FEE">
        <w:rPr>
          <w:rFonts w:ascii="Times New Roman" w:hAnsi="Times New Roman"/>
          <w:bCs/>
          <w:sz w:val="20"/>
          <w:szCs w:val="20"/>
        </w:rPr>
        <w:t xml:space="preserve">Red Herring Prospectus </w:t>
      </w:r>
      <w:r w:rsidRPr="00B343BD">
        <w:rPr>
          <w:rFonts w:ascii="Times New Roman" w:hAnsi="Times New Roman"/>
          <w:bCs/>
          <w:sz w:val="20"/>
          <w:szCs w:val="20"/>
        </w:rPr>
        <w:t>under the head “</w:t>
      </w:r>
      <w:r w:rsidRPr="00B343BD">
        <w:rPr>
          <w:rFonts w:ascii="Times New Roman" w:hAnsi="Times New Roman"/>
          <w:bCs/>
          <w:i/>
          <w:iCs/>
          <w:sz w:val="20"/>
          <w:szCs w:val="20"/>
        </w:rPr>
        <w:t>Risk Factors</w:t>
      </w:r>
      <w:r w:rsidRPr="00B343BD">
        <w:rPr>
          <w:rFonts w:ascii="Times New Roman" w:hAnsi="Times New Roman"/>
          <w:bCs/>
          <w:sz w:val="20"/>
          <w:szCs w:val="20"/>
        </w:rPr>
        <w:t xml:space="preserve">” in the </w:t>
      </w:r>
      <w:r w:rsidR="00B24FEE" w:rsidRPr="00B24FEE">
        <w:rPr>
          <w:rFonts w:ascii="Times New Roman" w:hAnsi="Times New Roman"/>
          <w:bCs/>
          <w:sz w:val="20"/>
          <w:szCs w:val="20"/>
        </w:rPr>
        <w:t>Red Herring Prospectus</w:t>
      </w:r>
      <w:r w:rsidRPr="00B343BD">
        <w:rPr>
          <w:rFonts w:ascii="Times New Roman" w:hAnsi="Times New Roman"/>
          <w:bCs/>
          <w:sz w:val="20"/>
          <w:szCs w:val="20"/>
        </w:rPr>
        <w:t xml:space="preserve">. We have further bifurcated the Risks into Risks pertaining to the Internal Risk Factors of the Company and External Risk Factors. </w:t>
      </w:r>
    </w:p>
    <w:p w14:paraId="609CFC14" w14:textId="77777777" w:rsidR="00B343BD" w:rsidRPr="00B343BD" w:rsidRDefault="00B343BD" w:rsidP="00A1478A">
      <w:pPr>
        <w:autoSpaceDE w:val="0"/>
        <w:autoSpaceDN w:val="0"/>
        <w:adjustRightInd w:val="0"/>
        <w:spacing w:after="0"/>
        <w:ind w:left="357" w:hanging="357"/>
        <w:contextualSpacing/>
        <w:jc w:val="both"/>
        <w:rPr>
          <w:rFonts w:ascii="Times New Roman" w:hAnsi="Times New Roman"/>
          <w:bCs/>
          <w:sz w:val="20"/>
          <w:szCs w:val="20"/>
        </w:rPr>
      </w:pPr>
    </w:p>
    <w:p w14:paraId="017F6E40" w14:textId="77777777" w:rsidR="00B343BD" w:rsidRPr="00B343BD" w:rsidRDefault="00B343BD" w:rsidP="00A1478A">
      <w:pPr>
        <w:autoSpaceDE w:val="0"/>
        <w:autoSpaceDN w:val="0"/>
        <w:adjustRightInd w:val="0"/>
        <w:spacing w:after="0"/>
        <w:ind w:left="357" w:hanging="357"/>
        <w:contextualSpacing/>
        <w:jc w:val="both"/>
        <w:rPr>
          <w:rFonts w:ascii="Times New Roman" w:hAnsi="Times New Roman"/>
          <w:b/>
          <w:bCs/>
          <w:sz w:val="20"/>
          <w:szCs w:val="20"/>
          <w:u w:val="single"/>
        </w:rPr>
      </w:pPr>
      <w:r w:rsidRPr="00B343BD">
        <w:rPr>
          <w:rFonts w:ascii="Times New Roman" w:hAnsi="Times New Roman"/>
          <w:b/>
          <w:bCs/>
          <w:sz w:val="20"/>
          <w:szCs w:val="20"/>
          <w:u w:val="single"/>
        </w:rPr>
        <w:t>Promoters’ Background</w:t>
      </w:r>
    </w:p>
    <w:p w14:paraId="10B53EB5" w14:textId="77777777" w:rsidR="00B343BD" w:rsidRPr="00B343BD" w:rsidRDefault="00B343BD" w:rsidP="00A1478A">
      <w:pPr>
        <w:autoSpaceDE w:val="0"/>
        <w:autoSpaceDN w:val="0"/>
        <w:adjustRightInd w:val="0"/>
        <w:spacing w:after="0"/>
        <w:rPr>
          <w:rFonts w:ascii="Times New Roman" w:hAnsi="Times New Roman"/>
          <w:sz w:val="20"/>
          <w:szCs w:val="20"/>
        </w:rPr>
      </w:pPr>
    </w:p>
    <w:p w14:paraId="143354BD" w14:textId="236AC5E5" w:rsidR="00B343BD" w:rsidRPr="00AC7BF1" w:rsidRDefault="00DE4FCC" w:rsidP="00A1478A">
      <w:pPr>
        <w:numPr>
          <w:ilvl w:val="0"/>
          <w:numId w:val="9"/>
        </w:numPr>
        <w:autoSpaceDE w:val="0"/>
        <w:autoSpaceDN w:val="0"/>
        <w:adjustRightInd w:val="0"/>
        <w:spacing w:after="0"/>
        <w:contextualSpacing/>
        <w:jc w:val="both"/>
        <w:rPr>
          <w:rFonts w:ascii="Times New Roman" w:hAnsi="Times New Roman"/>
          <w:bCs/>
          <w:sz w:val="20"/>
          <w:szCs w:val="20"/>
        </w:rPr>
      </w:pPr>
      <w:r>
        <w:rPr>
          <w:rFonts w:ascii="Times New Roman" w:eastAsiaTheme="minorHAnsi" w:hAnsi="Times New Roman"/>
          <w:sz w:val="20"/>
          <w:szCs w:val="20"/>
        </w:rPr>
        <w:t xml:space="preserve">Ms. </w:t>
      </w:r>
      <w:r w:rsidR="00691F1E" w:rsidRPr="00691F1E">
        <w:rPr>
          <w:rFonts w:ascii="Times New Roman" w:eastAsiaTheme="minorHAnsi" w:hAnsi="Times New Roman"/>
          <w:sz w:val="20"/>
          <w:szCs w:val="20"/>
        </w:rPr>
        <w:t>Dr. Varsha Subhash Kamal</w:t>
      </w:r>
      <w:r w:rsidR="006B22F8">
        <w:rPr>
          <w:rFonts w:ascii="Times New Roman" w:eastAsiaTheme="minorHAnsi" w:hAnsi="Times New Roman"/>
          <w:sz w:val="20"/>
          <w:szCs w:val="20"/>
        </w:rPr>
        <w:t xml:space="preserve"> and </w:t>
      </w:r>
      <w:r w:rsidR="00691F1E" w:rsidRPr="00691F1E">
        <w:rPr>
          <w:rFonts w:ascii="Times New Roman" w:eastAsiaTheme="minorHAnsi" w:hAnsi="Times New Roman"/>
          <w:sz w:val="20"/>
          <w:szCs w:val="20"/>
        </w:rPr>
        <w:t xml:space="preserve">Mr. Subhash Ramavtar Kamal </w:t>
      </w:r>
      <w:r w:rsidR="00B343BD" w:rsidRPr="00AC7BF1">
        <w:rPr>
          <w:rFonts w:ascii="Times New Roman" w:hAnsi="Times New Roman"/>
          <w:bCs/>
          <w:sz w:val="20"/>
          <w:szCs w:val="20"/>
        </w:rPr>
        <w:t>are the Promoter</w:t>
      </w:r>
      <w:r w:rsidR="00AC7BF1">
        <w:rPr>
          <w:rFonts w:ascii="Times New Roman" w:hAnsi="Times New Roman"/>
          <w:bCs/>
          <w:sz w:val="20"/>
          <w:szCs w:val="20"/>
        </w:rPr>
        <w:t>s</w:t>
      </w:r>
      <w:r w:rsidR="00B343BD" w:rsidRPr="00AC7BF1">
        <w:rPr>
          <w:rFonts w:ascii="Times New Roman" w:hAnsi="Times New Roman"/>
          <w:bCs/>
          <w:sz w:val="20"/>
          <w:szCs w:val="20"/>
        </w:rPr>
        <w:t xml:space="preserve"> of the Company.</w:t>
      </w:r>
      <w:r w:rsidR="003F0E3B">
        <w:rPr>
          <w:rFonts w:ascii="Times New Roman" w:hAnsi="Times New Roman"/>
          <w:bCs/>
          <w:sz w:val="20"/>
          <w:szCs w:val="20"/>
        </w:rPr>
        <w:t xml:space="preserve"> </w:t>
      </w:r>
      <w:r w:rsidR="00B343BD" w:rsidRPr="00AC7BF1">
        <w:rPr>
          <w:rFonts w:ascii="Times New Roman" w:hAnsi="Times New Roman"/>
          <w:bCs/>
          <w:sz w:val="20"/>
          <w:szCs w:val="20"/>
        </w:rPr>
        <w:t xml:space="preserve">  </w:t>
      </w:r>
      <w:r w:rsidR="00531B81">
        <w:rPr>
          <w:rFonts w:ascii="Times New Roman" w:hAnsi="Times New Roman"/>
          <w:bCs/>
          <w:sz w:val="20"/>
          <w:szCs w:val="20"/>
        </w:rPr>
        <w:t xml:space="preserve"> </w:t>
      </w:r>
      <w:r w:rsidR="00FB7BE5" w:rsidRPr="00AC7BF1">
        <w:rPr>
          <w:rFonts w:ascii="Times New Roman" w:hAnsi="Times New Roman"/>
          <w:bCs/>
          <w:sz w:val="20"/>
          <w:szCs w:val="20"/>
        </w:rPr>
        <w:t xml:space="preserve"> </w:t>
      </w:r>
      <w:r w:rsidR="00922802" w:rsidRPr="00AC7BF1">
        <w:rPr>
          <w:rFonts w:ascii="Times New Roman" w:hAnsi="Times New Roman"/>
          <w:bCs/>
          <w:sz w:val="20"/>
          <w:szCs w:val="20"/>
        </w:rPr>
        <w:t xml:space="preserve"> </w:t>
      </w:r>
      <w:r w:rsidR="00D07165" w:rsidRPr="00AC7BF1">
        <w:rPr>
          <w:rFonts w:ascii="Times New Roman" w:hAnsi="Times New Roman"/>
          <w:bCs/>
          <w:sz w:val="20"/>
          <w:szCs w:val="20"/>
        </w:rPr>
        <w:t xml:space="preserve"> </w:t>
      </w:r>
    </w:p>
    <w:p w14:paraId="1046915F" w14:textId="77777777" w:rsidR="00B343BD" w:rsidRPr="00B343BD" w:rsidRDefault="00B343BD" w:rsidP="00A1478A">
      <w:pPr>
        <w:autoSpaceDE w:val="0"/>
        <w:autoSpaceDN w:val="0"/>
        <w:adjustRightInd w:val="0"/>
        <w:spacing w:after="0"/>
        <w:ind w:left="450"/>
        <w:contextualSpacing/>
        <w:jc w:val="both"/>
        <w:rPr>
          <w:rFonts w:ascii="Times New Roman" w:eastAsiaTheme="minorHAnsi" w:hAnsi="Times New Roman"/>
          <w:sz w:val="20"/>
          <w:szCs w:val="20"/>
        </w:rPr>
      </w:pPr>
    </w:p>
    <w:p w14:paraId="7E4395E7" w14:textId="79E03F78" w:rsidR="00B343BD" w:rsidRPr="00B343BD" w:rsidRDefault="00B343BD" w:rsidP="00A1478A">
      <w:pPr>
        <w:numPr>
          <w:ilvl w:val="0"/>
          <w:numId w:val="9"/>
        </w:numPr>
        <w:autoSpaceDE w:val="0"/>
        <w:autoSpaceDN w:val="0"/>
        <w:adjustRightInd w:val="0"/>
        <w:spacing w:after="0"/>
        <w:contextualSpacing/>
        <w:jc w:val="both"/>
        <w:rPr>
          <w:rFonts w:ascii="Times New Roman" w:eastAsiaTheme="minorHAnsi" w:hAnsi="Times New Roman"/>
          <w:sz w:val="20"/>
          <w:szCs w:val="20"/>
        </w:rPr>
      </w:pPr>
      <w:r w:rsidRPr="00B343BD">
        <w:rPr>
          <w:rFonts w:ascii="Times New Roman" w:hAnsi="Times New Roman"/>
          <w:bCs/>
          <w:sz w:val="20"/>
          <w:szCs w:val="20"/>
        </w:rPr>
        <w:t xml:space="preserve">The Company has appointed </w:t>
      </w:r>
      <w:r w:rsidR="00531B81" w:rsidRPr="00284D10">
        <w:rPr>
          <w:rFonts w:ascii="Times New Roman" w:hAnsi="Times New Roman"/>
          <w:sz w:val="20"/>
          <w:szCs w:val="20"/>
        </w:rPr>
        <w:t>M/s. Asha Agarwal &amp; Associates</w:t>
      </w:r>
      <w:r w:rsidRPr="00B343BD">
        <w:rPr>
          <w:rFonts w:ascii="Times New Roman" w:hAnsi="Times New Roman"/>
          <w:bCs/>
          <w:sz w:val="20"/>
          <w:szCs w:val="20"/>
        </w:rPr>
        <w:t xml:space="preserve">, as Legal Advisors to the </w:t>
      </w:r>
      <w:r w:rsidR="00531B81">
        <w:rPr>
          <w:rFonts w:ascii="Times New Roman" w:hAnsi="Times New Roman"/>
          <w:bCs/>
          <w:sz w:val="20"/>
          <w:szCs w:val="20"/>
        </w:rPr>
        <w:t>Offer</w:t>
      </w:r>
      <w:r w:rsidRPr="00B343BD">
        <w:rPr>
          <w:rFonts w:ascii="Times New Roman" w:hAnsi="Times New Roman"/>
          <w:bCs/>
          <w:sz w:val="20"/>
          <w:szCs w:val="20"/>
        </w:rPr>
        <w:t xml:space="preserve"> to perform the Due Diligence</w:t>
      </w:r>
      <w:r w:rsidRPr="00B343BD">
        <w:rPr>
          <w:rFonts w:ascii="Times New Roman" w:hAnsi="Times New Roman"/>
          <w:sz w:val="20"/>
          <w:szCs w:val="20"/>
        </w:rPr>
        <w:t xml:space="preserve"> in all Legal and Statutory aspects of the Company as well as its Promoter, Promoter Group, </w:t>
      </w:r>
      <w:r w:rsidR="004A0816">
        <w:rPr>
          <w:rFonts w:ascii="Times New Roman" w:hAnsi="Times New Roman"/>
          <w:sz w:val="20"/>
          <w:szCs w:val="20"/>
        </w:rPr>
        <w:t>P</w:t>
      </w:r>
      <w:r w:rsidRPr="00B343BD">
        <w:rPr>
          <w:rFonts w:ascii="Times New Roman" w:hAnsi="Times New Roman"/>
          <w:sz w:val="20"/>
          <w:szCs w:val="20"/>
        </w:rPr>
        <w:t xml:space="preserve">romoter group entities. Detailed Legal Due Diligence Reports/Certificate on the legal matters pertaining to the said persons and entities has been obtained from them. We had discussion with Legal Advisors on these matters along with Management of the Company and accordingly disclosures have been made </w:t>
      </w:r>
      <w:r w:rsidR="003F5B7F">
        <w:rPr>
          <w:rFonts w:ascii="Times New Roman" w:hAnsi="Times New Roman"/>
          <w:sz w:val="20"/>
          <w:szCs w:val="20"/>
        </w:rPr>
        <w:t xml:space="preserve">in </w:t>
      </w:r>
      <w:r w:rsidRPr="00B343BD">
        <w:rPr>
          <w:rFonts w:ascii="Times New Roman" w:hAnsi="Times New Roman"/>
          <w:sz w:val="20"/>
          <w:szCs w:val="20"/>
        </w:rPr>
        <w:t xml:space="preserve">the </w:t>
      </w:r>
      <w:r w:rsidR="00B24FEE" w:rsidRPr="00B24FEE">
        <w:rPr>
          <w:rFonts w:ascii="Times New Roman" w:hAnsi="Times New Roman"/>
          <w:bCs/>
          <w:sz w:val="20"/>
          <w:szCs w:val="20"/>
        </w:rPr>
        <w:t>Red Herring Prospectus</w:t>
      </w:r>
      <w:r w:rsidRPr="00B343BD">
        <w:rPr>
          <w:rFonts w:ascii="Times New Roman" w:hAnsi="Times New Roman"/>
          <w:sz w:val="20"/>
          <w:szCs w:val="20"/>
        </w:rPr>
        <w:t>.</w:t>
      </w:r>
      <w:r w:rsidR="00B66319">
        <w:rPr>
          <w:rFonts w:ascii="Times New Roman" w:hAnsi="Times New Roman"/>
          <w:sz w:val="20"/>
          <w:szCs w:val="20"/>
        </w:rPr>
        <w:t xml:space="preserve"> </w:t>
      </w:r>
    </w:p>
    <w:p w14:paraId="01DAC3CF" w14:textId="77777777" w:rsidR="00B343BD" w:rsidRPr="00B343BD" w:rsidRDefault="00B343BD" w:rsidP="00A1478A">
      <w:pPr>
        <w:pStyle w:val="ListParagraph"/>
        <w:spacing w:line="276" w:lineRule="auto"/>
        <w:ind w:left="357" w:hanging="357"/>
        <w:jc w:val="both"/>
        <w:rPr>
          <w:rFonts w:ascii="Times New Roman" w:hAnsi="Times New Roman" w:cs="Times New Roman"/>
          <w:b/>
          <w:sz w:val="20"/>
          <w:szCs w:val="20"/>
          <w:u w:val="single"/>
        </w:rPr>
      </w:pPr>
    </w:p>
    <w:p w14:paraId="409681E3" w14:textId="30F32ED4" w:rsidR="00B343BD" w:rsidRPr="00B343BD" w:rsidRDefault="00B343BD" w:rsidP="00A1478A">
      <w:pPr>
        <w:autoSpaceDE w:val="0"/>
        <w:autoSpaceDN w:val="0"/>
        <w:adjustRightInd w:val="0"/>
        <w:spacing w:after="0"/>
        <w:ind w:left="357" w:hanging="357"/>
        <w:contextualSpacing/>
        <w:jc w:val="both"/>
        <w:rPr>
          <w:rFonts w:ascii="Times New Roman" w:hAnsi="Times New Roman"/>
          <w:b/>
          <w:sz w:val="20"/>
          <w:szCs w:val="20"/>
          <w:u w:val="single"/>
        </w:rPr>
      </w:pPr>
      <w:r w:rsidRPr="00B343BD">
        <w:rPr>
          <w:rFonts w:ascii="Times New Roman" w:hAnsi="Times New Roman"/>
          <w:b/>
          <w:sz w:val="20"/>
          <w:szCs w:val="20"/>
          <w:u w:val="single"/>
        </w:rPr>
        <w:t>Company History and Track Records and etc.:</w:t>
      </w:r>
      <w:r w:rsidR="00191D66">
        <w:rPr>
          <w:rFonts w:ascii="Times New Roman" w:hAnsi="Times New Roman"/>
          <w:b/>
          <w:sz w:val="20"/>
          <w:szCs w:val="20"/>
          <w:u w:val="single"/>
        </w:rPr>
        <w:t xml:space="preserve"> </w:t>
      </w:r>
      <w:r w:rsidR="00561729">
        <w:rPr>
          <w:rFonts w:ascii="Times New Roman" w:hAnsi="Times New Roman"/>
          <w:b/>
          <w:sz w:val="20"/>
          <w:szCs w:val="20"/>
          <w:u w:val="single"/>
        </w:rPr>
        <w:t xml:space="preserve"> </w:t>
      </w:r>
    </w:p>
    <w:p w14:paraId="6901C951" w14:textId="77777777" w:rsidR="00B343BD" w:rsidRPr="00B343BD" w:rsidRDefault="00B343BD" w:rsidP="00A1478A">
      <w:pPr>
        <w:spacing w:after="0"/>
        <w:ind w:left="357" w:hanging="357"/>
        <w:contextualSpacing/>
        <w:jc w:val="both"/>
        <w:rPr>
          <w:rFonts w:ascii="Times New Roman" w:hAnsi="Times New Roman"/>
          <w:b/>
          <w:sz w:val="20"/>
          <w:szCs w:val="20"/>
          <w:u w:val="single"/>
        </w:rPr>
      </w:pPr>
    </w:p>
    <w:p w14:paraId="04950FD5" w14:textId="5342E3CB" w:rsidR="00B343BD" w:rsidRPr="00B343BD" w:rsidRDefault="00B343BD" w:rsidP="00A1478A">
      <w:pPr>
        <w:numPr>
          <w:ilvl w:val="0"/>
          <w:numId w:val="7"/>
        </w:numPr>
        <w:autoSpaceDE w:val="0"/>
        <w:autoSpaceDN w:val="0"/>
        <w:adjustRightInd w:val="0"/>
        <w:spacing w:after="0"/>
        <w:ind w:left="360"/>
        <w:contextualSpacing/>
        <w:jc w:val="both"/>
        <w:rPr>
          <w:rFonts w:ascii="Times New Roman" w:hAnsi="Times New Roman"/>
          <w:sz w:val="20"/>
          <w:szCs w:val="20"/>
        </w:rPr>
      </w:pPr>
      <w:r w:rsidRPr="00B343BD">
        <w:rPr>
          <w:rFonts w:ascii="Times New Roman" w:hAnsi="Times New Roman"/>
          <w:sz w:val="20"/>
          <w:szCs w:val="20"/>
        </w:rPr>
        <w:t xml:space="preserve">We have interacted with the Statutory Auditors and Peer review Auditor of the Company </w:t>
      </w:r>
      <w:r w:rsidR="008F1814" w:rsidRPr="008F1814">
        <w:rPr>
          <w:rFonts w:ascii="Times New Roman" w:hAnsi="Times New Roman"/>
          <w:sz w:val="20"/>
          <w:szCs w:val="20"/>
        </w:rPr>
        <w:t>M/s. Gor &amp; Savla</w:t>
      </w:r>
      <w:r w:rsidR="00F020A4">
        <w:rPr>
          <w:rFonts w:ascii="Times New Roman" w:hAnsi="Times New Roman"/>
          <w:sz w:val="20"/>
          <w:szCs w:val="20"/>
        </w:rPr>
        <w:t>,</w:t>
      </w:r>
      <w:r w:rsidR="00F020A4" w:rsidRPr="00F020A4">
        <w:rPr>
          <w:rFonts w:ascii="Times New Roman" w:hAnsi="Times New Roman"/>
          <w:sz w:val="20"/>
          <w:szCs w:val="20"/>
        </w:rPr>
        <w:t xml:space="preserve"> </w:t>
      </w:r>
      <w:r w:rsidR="00F020A4" w:rsidRPr="00BE5BB9">
        <w:rPr>
          <w:rFonts w:ascii="Times New Roman" w:hAnsi="Times New Roman"/>
          <w:sz w:val="20"/>
          <w:szCs w:val="20"/>
        </w:rPr>
        <w:t xml:space="preserve">Chartered Accountants </w:t>
      </w:r>
      <w:r w:rsidR="00F020A4" w:rsidRPr="00CB4572">
        <w:rPr>
          <w:rFonts w:ascii="Times New Roman" w:hAnsi="Times New Roman"/>
          <w:bCs/>
          <w:sz w:val="20"/>
          <w:szCs w:val="20"/>
        </w:rPr>
        <w:t xml:space="preserve">and </w:t>
      </w:r>
      <w:r w:rsidR="00F020A4" w:rsidRPr="00CB4572">
        <w:rPr>
          <w:rFonts w:ascii="Times New Roman" w:hAnsi="Times New Roman"/>
          <w:sz w:val="20"/>
          <w:szCs w:val="20"/>
        </w:rPr>
        <w:t>M/S. A Y &amp; CO., Chartered Accountants</w:t>
      </w:r>
      <w:r w:rsidR="00F020A4" w:rsidRPr="00EB248D">
        <w:rPr>
          <w:rFonts w:ascii="Times New Roman" w:hAnsi="Times New Roman"/>
          <w:bCs/>
          <w:sz w:val="20"/>
          <w:szCs w:val="20"/>
        </w:rPr>
        <w:t xml:space="preserve"> </w:t>
      </w:r>
      <w:r w:rsidR="00F020A4">
        <w:rPr>
          <w:rFonts w:ascii="Times New Roman" w:hAnsi="Times New Roman"/>
          <w:bCs/>
          <w:sz w:val="20"/>
          <w:szCs w:val="20"/>
        </w:rPr>
        <w:t>respectively</w:t>
      </w:r>
      <w:r w:rsidR="002F4956" w:rsidRPr="00B343BD">
        <w:rPr>
          <w:rFonts w:ascii="Times New Roman" w:hAnsi="Times New Roman"/>
          <w:sz w:val="20"/>
          <w:szCs w:val="20"/>
        </w:rPr>
        <w:t xml:space="preserve"> </w:t>
      </w:r>
      <w:r w:rsidRPr="00B343BD">
        <w:rPr>
          <w:rFonts w:ascii="Times New Roman" w:hAnsi="Times New Roman"/>
          <w:sz w:val="20"/>
          <w:szCs w:val="20"/>
        </w:rPr>
        <w:t xml:space="preserve">about the aspects of Finance </w:t>
      </w:r>
      <w:r w:rsidRPr="00B343BD">
        <w:rPr>
          <w:rFonts w:ascii="Times New Roman" w:hAnsi="Times New Roman"/>
          <w:sz w:val="20"/>
          <w:szCs w:val="20"/>
        </w:rPr>
        <w:lastRenderedPageBreak/>
        <w:t>and aspects relating to the Restated Audited Financial Statements of the Company for the financial years ended on</w:t>
      </w:r>
      <w:r w:rsidR="00AC7BF1">
        <w:rPr>
          <w:rFonts w:ascii="Times New Roman" w:hAnsi="Times New Roman"/>
          <w:sz w:val="20"/>
          <w:szCs w:val="20"/>
        </w:rPr>
        <w:t xml:space="preserve"> </w:t>
      </w:r>
      <w:r w:rsidRPr="00B343BD">
        <w:rPr>
          <w:rFonts w:ascii="Times New Roman" w:hAnsi="Times New Roman"/>
          <w:sz w:val="20"/>
          <w:szCs w:val="20"/>
        </w:rPr>
        <w:t>March 31, 202</w:t>
      </w:r>
      <w:r w:rsidR="00DE4FCC">
        <w:rPr>
          <w:rFonts w:ascii="Times New Roman" w:hAnsi="Times New Roman"/>
          <w:sz w:val="20"/>
          <w:szCs w:val="20"/>
        </w:rPr>
        <w:t>4</w:t>
      </w:r>
      <w:r w:rsidRPr="00B343BD">
        <w:rPr>
          <w:rFonts w:ascii="Times New Roman" w:hAnsi="Times New Roman"/>
          <w:sz w:val="20"/>
          <w:szCs w:val="20"/>
        </w:rPr>
        <w:t>, 202</w:t>
      </w:r>
      <w:r w:rsidR="00DE4FCC">
        <w:rPr>
          <w:rFonts w:ascii="Times New Roman" w:hAnsi="Times New Roman"/>
          <w:sz w:val="20"/>
          <w:szCs w:val="20"/>
        </w:rPr>
        <w:t>3</w:t>
      </w:r>
      <w:r w:rsidRPr="00B343BD">
        <w:rPr>
          <w:rFonts w:ascii="Times New Roman" w:hAnsi="Times New Roman"/>
          <w:sz w:val="20"/>
          <w:szCs w:val="20"/>
        </w:rPr>
        <w:t xml:space="preserve"> and 202</w:t>
      </w:r>
      <w:r w:rsidR="00DE4FCC">
        <w:rPr>
          <w:rFonts w:ascii="Times New Roman" w:hAnsi="Times New Roman"/>
          <w:sz w:val="20"/>
          <w:szCs w:val="20"/>
        </w:rPr>
        <w:t>2</w:t>
      </w:r>
      <w:r w:rsidRPr="00B343BD">
        <w:rPr>
          <w:rFonts w:ascii="Times New Roman" w:hAnsi="Times New Roman"/>
          <w:sz w:val="20"/>
          <w:szCs w:val="20"/>
        </w:rPr>
        <w:t xml:space="preserve">. </w:t>
      </w:r>
    </w:p>
    <w:p w14:paraId="658D04F7" w14:textId="77777777" w:rsidR="00B343BD" w:rsidRPr="00B343BD" w:rsidRDefault="00B343BD" w:rsidP="00A1478A">
      <w:pPr>
        <w:autoSpaceDE w:val="0"/>
        <w:autoSpaceDN w:val="0"/>
        <w:adjustRightInd w:val="0"/>
        <w:spacing w:after="0"/>
        <w:ind w:left="360"/>
        <w:contextualSpacing/>
        <w:jc w:val="both"/>
        <w:rPr>
          <w:rFonts w:ascii="Times New Roman" w:hAnsi="Times New Roman"/>
          <w:sz w:val="20"/>
          <w:szCs w:val="20"/>
        </w:rPr>
      </w:pPr>
    </w:p>
    <w:p w14:paraId="6E046679" w14:textId="53D4DCFE" w:rsidR="00B343BD" w:rsidRPr="00B343BD" w:rsidRDefault="00B343BD" w:rsidP="00A1478A">
      <w:pPr>
        <w:numPr>
          <w:ilvl w:val="0"/>
          <w:numId w:val="7"/>
        </w:numPr>
        <w:autoSpaceDE w:val="0"/>
        <w:autoSpaceDN w:val="0"/>
        <w:adjustRightInd w:val="0"/>
        <w:spacing w:after="0"/>
        <w:ind w:left="360"/>
        <w:contextualSpacing/>
        <w:jc w:val="both"/>
        <w:rPr>
          <w:rFonts w:ascii="Times New Roman" w:hAnsi="Times New Roman"/>
          <w:sz w:val="20"/>
          <w:szCs w:val="20"/>
        </w:rPr>
      </w:pPr>
      <w:r w:rsidRPr="00B343BD">
        <w:rPr>
          <w:rFonts w:ascii="Times New Roman" w:hAnsi="Times New Roman"/>
          <w:sz w:val="20"/>
          <w:szCs w:val="20"/>
        </w:rPr>
        <w:t xml:space="preserve">We have had elaborate discussions with the Legal Advisors to the </w:t>
      </w:r>
      <w:r w:rsidR="00A27B24">
        <w:rPr>
          <w:rFonts w:ascii="Times New Roman" w:hAnsi="Times New Roman"/>
          <w:sz w:val="20"/>
          <w:szCs w:val="20"/>
        </w:rPr>
        <w:t>Offer</w:t>
      </w:r>
      <w:r w:rsidRPr="00B343BD">
        <w:rPr>
          <w:rFonts w:ascii="Times New Roman" w:hAnsi="Times New Roman"/>
          <w:sz w:val="20"/>
          <w:szCs w:val="20"/>
        </w:rPr>
        <w:t xml:space="preserve"> with respect to the legal matters and statutory aspects pertaining to the Company, Promoter, Promoter Group and the </w:t>
      </w:r>
      <w:r w:rsidR="00F020A4">
        <w:rPr>
          <w:rFonts w:ascii="Times New Roman" w:hAnsi="Times New Roman"/>
          <w:sz w:val="20"/>
          <w:szCs w:val="20"/>
        </w:rPr>
        <w:t>Offer</w:t>
      </w:r>
      <w:r w:rsidRPr="00B343BD">
        <w:rPr>
          <w:rFonts w:ascii="Times New Roman" w:hAnsi="Times New Roman"/>
          <w:sz w:val="20"/>
          <w:szCs w:val="20"/>
        </w:rPr>
        <w:t xml:space="preserve">. </w:t>
      </w:r>
    </w:p>
    <w:p w14:paraId="39DC1BA1" w14:textId="77777777" w:rsidR="00B343BD" w:rsidRPr="00B343BD" w:rsidRDefault="00B343BD" w:rsidP="00A1478A">
      <w:pPr>
        <w:autoSpaceDE w:val="0"/>
        <w:autoSpaceDN w:val="0"/>
        <w:adjustRightInd w:val="0"/>
        <w:spacing w:after="0"/>
        <w:ind w:left="360"/>
        <w:contextualSpacing/>
        <w:jc w:val="both"/>
        <w:rPr>
          <w:rFonts w:ascii="Times New Roman" w:hAnsi="Times New Roman"/>
          <w:sz w:val="20"/>
          <w:szCs w:val="20"/>
          <w:highlight w:val="yellow"/>
        </w:rPr>
      </w:pPr>
    </w:p>
    <w:p w14:paraId="4C1CCA14" w14:textId="72F65626" w:rsidR="00B343BD" w:rsidRPr="00B343BD" w:rsidRDefault="00B343BD" w:rsidP="00A1478A">
      <w:pPr>
        <w:numPr>
          <w:ilvl w:val="0"/>
          <w:numId w:val="7"/>
        </w:numPr>
        <w:autoSpaceDE w:val="0"/>
        <w:autoSpaceDN w:val="0"/>
        <w:adjustRightInd w:val="0"/>
        <w:spacing w:after="0"/>
        <w:ind w:left="360"/>
        <w:contextualSpacing/>
        <w:jc w:val="both"/>
        <w:rPr>
          <w:rFonts w:ascii="Times New Roman" w:hAnsi="Times New Roman"/>
          <w:sz w:val="20"/>
          <w:szCs w:val="20"/>
        </w:rPr>
      </w:pPr>
      <w:r w:rsidRPr="00B343BD">
        <w:rPr>
          <w:rFonts w:ascii="Times New Roman" w:hAnsi="Times New Roman"/>
          <w:sz w:val="20"/>
          <w:szCs w:val="20"/>
        </w:rPr>
        <w:t xml:space="preserve">We examined the </w:t>
      </w:r>
      <w:proofErr w:type="spellStart"/>
      <w:r w:rsidRPr="00B343BD">
        <w:rPr>
          <w:rFonts w:ascii="Times New Roman" w:hAnsi="Times New Roman"/>
          <w:sz w:val="20"/>
          <w:szCs w:val="20"/>
        </w:rPr>
        <w:t>MoA</w:t>
      </w:r>
      <w:proofErr w:type="spellEnd"/>
      <w:r w:rsidRPr="00B343BD">
        <w:rPr>
          <w:rFonts w:ascii="Times New Roman" w:hAnsi="Times New Roman"/>
          <w:sz w:val="20"/>
          <w:szCs w:val="20"/>
        </w:rPr>
        <w:t xml:space="preserve"> and </w:t>
      </w:r>
      <w:proofErr w:type="spellStart"/>
      <w:r w:rsidRPr="00B343BD">
        <w:rPr>
          <w:rFonts w:ascii="Times New Roman" w:hAnsi="Times New Roman"/>
          <w:sz w:val="20"/>
          <w:szCs w:val="20"/>
        </w:rPr>
        <w:t>AoA</w:t>
      </w:r>
      <w:proofErr w:type="spellEnd"/>
      <w:r w:rsidRPr="00B343BD">
        <w:rPr>
          <w:rFonts w:ascii="Times New Roman" w:hAnsi="Times New Roman"/>
          <w:sz w:val="20"/>
          <w:szCs w:val="20"/>
        </w:rPr>
        <w:t xml:space="preserve"> of the Company, relevant Board and Shareholder Resolutions and all the Annual Reports of the Company and confirmed that the</w:t>
      </w:r>
      <w:r w:rsidR="009F349F">
        <w:rPr>
          <w:rFonts w:ascii="Times New Roman" w:hAnsi="Times New Roman"/>
          <w:sz w:val="20"/>
          <w:szCs w:val="20"/>
        </w:rPr>
        <w:t xml:space="preserve"> Offeror</w:t>
      </w:r>
      <w:r w:rsidRPr="00B343BD">
        <w:rPr>
          <w:rFonts w:ascii="Times New Roman" w:hAnsi="Times New Roman"/>
          <w:sz w:val="20"/>
          <w:szCs w:val="20"/>
        </w:rPr>
        <w:t xml:space="preserve"> Company is eligible to </w:t>
      </w:r>
      <w:r w:rsidR="008A4217">
        <w:rPr>
          <w:rFonts w:ascii="Times New Roman" w:hAnsi="Times New Roman"/>
          <w:sz w:val="20"/>
          <w:szCs w:val="20"/>
        </w:rPr>
        <w:t>Offer</w:t>
      </w:r>
      <w:r w:rsidRPr="00B343BD">
        <w:rPr>
          <w:rFonts w:ascii="Times New Roman" w:hAnsi="Times New Roman"/>
          <w:sz w:val="20"/>
          <w:szCs w:val="20"/>
        </w:rPr>
        <w:t xml:space="preserve"> their shares to public through the IPO.</w:t>
      </w:r>
    </w:p>
    <w:p w14:paraId="07812BE6" w14:textId="77777777" w:rsidR="00B343BD" w:rsidRPr="00B343BD" w:rsidRDefault="00B343BD" w:rsidP="00A1478A">
      <w:pPr>
        <w:autoSpaceDE w:val="0"/>
        <w:autoSpaceDN w:val="0"/>
        <w:adjustRightInd w:val="0"/>
        <w:spacing w:after="0"/>
        <w:ind w:left="357" w:hanging="357"/>
        <w:contextualSpacing/>
        <w:jc w:val="both"/>
        <w:rPr>
          <w:rFonts w:ascii="Times New Roman" w:hAnsi="Times New Roman"/>
          <w:sz w:val="20"/>
          <w:szCs w:val="20"/>
        </w:rPr>
      </w:pPr>
      <w:r w:rsidRPr="00B343BD">
        <w:rPr>
          <w:rFonts w:ascii="Times New Roman" w:hAnsi="Times New Roman"/>
          <w:sz w:val="20"/>
          <w:szCs w:val="20"/>
        </w:rPr>
        <w:t xml:space="preserve"> </w:t>
      </w:r>
    </w:p>
    <w:p w14:paraId="017DC6BD" w14:textId="6354FC0B" w:rsidR="00B343BD" w:rsidRPr="00B343BD" w:rsidRDefault="00B343BD" w:rsidP="00A1478A">
      <w:pPr>
        <w:numPr>
          <w:ilvl w:val="0"/>
          <w:numId w:val="7"/>
        </w:numPr>
        <w:autoSpaceDE w:val="0"/>
        <w:autoSpaceDN w:val="0"/>
        <w:adjustRightInd w:val="0"/>
        <w:spacing w:after="0"/>
        <w:ind w:left="360"/>
        <w:contextualSpacing/>
        <w:jc w:val="both"/>
        <w:rPr>
          <w:rFonts w:ascii="Times New Roman" w:hAnsi="Times New Roman"/>
          <w:sz w:val="20"/>
          <w:szCs w:val="20"/>
        </w:rPr>
      </w:pPr>
      <w:r w:rsidRPr="00B343BD">
        <w:rPr>
          <w:rFonts w:ascii="Times New Roman" w:hAnsi="Times New Roman"/>
          <w:sz w:val="20"/>
          <w:szCs w:val="20"/>
        </w:rPr>
        <w:t>Since Company is going public, the Company has taken necessary steps to comply with the Corporate Governance norms as per the requirement of SEBI (Listing Obligations and Disclosure Requirements) Regulations, 2015, although the corporate governance is not applicable to the Company but the Company has broad based its Board with experienced and qualified Independent Directors and also formed the Audit and other required committees with the directors of the Company.</w:t>
      </w:r>
      <w:r w:rsidR="008C3225">
        <w:rPr>
          <w:rFonts w:ascii="Times New Roman" w:hAnsi="Times New Roman"/>
          <w:sz w:val="20"/>
          <w:szCs w:val="20"/>
        </w:rPr>
        <w:t xml:space="preserve"> </w:t>
      </w:r>
    </w:p>
    <w:p w14:paraId="513DEC45" w14:textId="77777777" w:rsidR="00B343BD" w:rsidRPr="00B343BD" w:rsidRDefault="00B343BD" w:rsidP="00A1478A">
      <w:pPr>
        <w:pStyle w:val="ListParagraph"/>
        <w:spacing w:line="276" w:lineRule="auto"/>
        <w:ind w:left="360"/>
        <w:rPr>
          <w:rFonts w:ascii="Times New Roman" w:hAnsi="Times New Roman" w:cs="Times New Roman"/>
          <w:sz w:val="20"/>
          <w:szCs w:val="20"/>
        </w:rPr>
      </w:pPr>
    </w:p>
    <w:p w14:paraId="4F9DE1F7" w14:textId="158FBEAF" w:rsidR="00B343BD" w:rsidRPr="00B343BD" w:rsidRDefault="00B343BD" w:rsidP="00A1478A">
      <w:pPr>
        <w:numPr>
          <w:ilvl w:val="0"/>
          <w:numId w:val="7"/>
        </w:numPr>
        <w:autoSpaceDE w:val="0"/>
        <w:autoSpaceDN w:val="0"/>
        <w:adjustRightInd w:val="0"/>
        <w:spacing w:after="0"/>
        <w:ind w:left="360"/>
        <w:contextualSpacing/>
        <w:jc w:val="both"/>
        <w:rPr>
          <w:rFonts w:ascii="Times New Roman" w:hAnsi="Times New Roman"/>
          <w:sz w:val="20"/>
          <w:szCs w:val="20"/>
        </w:rPr>
      </w:pPr>
      <w:r w:rsidRPr="00B343BD">
        <w:rPr>
          <w:rFonts w:ascii="Times New Roman" w:hAnsi="Times New Roman"/>
          <w:sz w:val="20"/>
          <w:szCs w:val="20"/>
        </w:rPr>
        <w:t xml:space="preserve">We relied upon the certificates provided by the Directors, Promoters, Promoter Group KMPs and SMPs of the Company for certain disclosures made in </w:t>
      </w:r>
      <w:r w:rsidR="00B24FEE" w:rsidRPr="00B24FEE">
        <w:rPr>
          <w:rFonts w:ascii="Times New Roman" w:hAnsi="Times New Roman"/>
          <w:sz w:val="20"/>
          <w:szCs w:val="20"/>
        </w:rPr>
        <w:t xml:space="preserve">Red Herring Prospectus </w:t>
      </w:r>
      <w:r w:rsidRPr="00B343BD">
        <w:rPr>
          <w:rFonts w:ascii="Times New Roman" w:hAnsi="Times New Roman"/>
          <w:sz w:val="20"/>
          <w:szCs w:val="20"/>
        </w:rPr>
        <w:t xml:space="preserve">for respective entities/persons. </w:t>
      </w:r>
    </w:p>
    <w:p w14:paraId="76F2B04C" w14:textId="77777777" w:rsidR="00B343BD" w:rsidRPr="00B343BD" w:rsidRDefault="00B343BD" w:rsidP="00A1478A">
      <w:pPr>
        <w:autoSpaceDE w:val="0"/>
        <w:autoSpaceDN w:val="0"/>
        <w:adjustRightInd w:val="0"/>
        <w:spacing w:after="0"/>
        <w:jc w:val="both"/>
        <w:rPr>
          <w:rFonts w:ascii="Times New Roman" w:hAnsi="Times New Roman"/>
          <w:sz w:val="20"/>
          <w:szCs w:val="20"/>
        </w:rPr>
      </w:pPr>
      <w:r w:rsidRPr="00B343BD">
        <w:rPr>
          <w:rFonts w:ascii="Times New Roman" w:hAnsi="Times New Roman"/>
          <w:sz w:val="20"/>
          <w:szCs w:val="20"/>
        </w:rPr>
        <w:t xml:space="preserve"> </w:t>
      </w:r>
    </w:p>
    <w:p w14:paraId="57623F35" w14:textId="77777777" w:rsidR="00B343BD" w:rsidRPr="00B343BD" w:rsidRDefault="00B343BD" w:rsidP="00A1478A">
      <w:pPr>
        <w:spacing w:after="0"/>
        <w:jc w:val="both"/>
        <w:rPr>
          <w:rFonts w:ascii="Times New Roman" w:eastAsia="Calibri" w:hAnsi="Times New Roman"/>
          <w:b/>
          <w:sz w:val="20"/>
          <w:szCs w:val="20"/>
        </w:rPr>
      </w:pPr>
      <w:r w:rsidRPr="00B343BD">
        <w:rPr>
          <w:rFonts w:ascii="Times New Roman" w:eastAsia="Calibri" w:hAnsi="Times New Roman"/>
          <w:b/>
          <w:sz w:val="20"/>
          <w:szCs w:val="20"/>
          <w:u w:val="single"/>
        </w:rPr>
        <w:t>Related Party Transactions</w:t>
      </w:r>
      <w:r w:rsidRPr="00B343BD">
        <w:rPr>
          <w:rFonts w:ascii="Times New Roman" w:eastAsia="Calibri" w:hAnsi="Times New Roman"/>
          <w:b/>
          <w:sz w:val="20"/>
          <w:szCs w:val="20"/>
        </w:rPr>
        <w:t xml:space="preserve">: </w:t>
      </w:r>
    </w:p>
    <w:p w14:paraId="6F1FA7CC" w14:textId="77777777" w:rsidR="00B343BD" w:rsidRPr="00B343BD" w:rsidRDefault="00B343BD" w:rsidP="00A1478A">
      <w:pPr>
        <w:spacing w:after="0"/>
        <w:jc w:val="both"/>
        <w:rPr>
          <w:rFonts w:ascii="Times New Roman" w:eastAsia="Calibri" w:hAnsi="Times New Roman"/>
          <w:b/>
          <w:sz w:val="20"/>
          <w:szCs w:val="20"/>
        </w:rPr>
      </w:pPr>
    </w:p>
    <w:p w14:paraId="2C752B41" w14:textId="450BA72E" w:rsidR="00B343BD" w:rsidRPr="00B343BD" w:rsidRDefault="00B343BD" w:rsidP="00A1478A">
      <w:pPr>
        <w:spacing w:after="0"/>
        <w:jc w:val="both"/>
        <w:rPr>
          <w:rFonts w:ascii="Times New Roman" w:eastAsia="Calibri" w:hAnsi="Times New Roman"/>
          <w:sz w:val="20"/>
          <w:szCs w:val="20"/>
        </w:rPr>
      </w:pPr>
      <w:r w:rsidRPr="00B343BD">
        <w:rPr>
          <w:rFonts w:ascii="Times New Roman" w:eastAsia="Calibri" w:hAnsi="Times New Roman"/>
          <w:sz w:val="20"/>
          <w:szCs w:val="20"/>
        </w:rPr>
        <w:t xml:space="preserve">As certified by the management of the Company, the related party transactions entered into for the period disclosed in the </w:t>
      </w:r>
      <w:r w:rsidR="00B24FEE" w:rsidRPr="00B24FEE">
        <w:rPr>
          <w:rFonts w:ascii="Times New Roman" w:eastAsia="Calibri" w:hAnsi="Times New Roman"/>
          <w:sz w:val="20"/>
          <w:szCs w:val="20"/>
        </w:rPr>
        <w:t xml:space="preserve">Red Herring Prospectus </w:t>
      </w:r>
      <w:r w:rsidRPr="00B343BD">
        <w:rPr>
          <w:rFonts w:ascii="Times New Roman" w:eastAsia="Calibri" w:hAnsi="Times New Roman"/>
          <w:sz w:val="20"/>
          <w:szCs w:val="20"/>
        </w:rPr>
        <w:t xml:space="preserve">have been entered into by the </w:t>
      </w:r>
      <w:r w:rsidR="009F349F">
        <w:rPr>
          <w:rFonts w:ascii="Times New Roman" w:eastAsia="Calibri" w:hAnsi="Times New Roman"/>
          <w:sz w:val="20"/>
          <w:szCs w:val="20"/>
        </w:rPr>
        <w:t>offeror</w:t>
      </w:r>
      <w:r w:rsidRPr="00B343BD">
        <w:rPr>
          <w:rFonts w:ascii="Times New Roman" w:eastAsia="Calibri" w:hAnsi="Times New Roman"/>
          <w:sz w:val="20"/>
          <w:szCs w:val="20"/>
        </w:rPr>
        <w:t xml:space="preserve"> in accordance with applicable laws.</w:t>
      </w:r>
    </w:p>
    <w:p w14:paraId="2609370E" w14:textId="77777777" w:rsidR="00B343BD" w:rsidRPr="00B343BD" w:rsidRDefault="00B343BD" w:rsidP="00A1478A">
      <w:pPr>
        <w:spacing w:after="0"/>
        <w:jc w:val="both"/>
        <w:rPr>
          <w:rFonts w:ascii="Times New Roman" w:eastAsia="Calibri" w:hAnsi="Times New Roman"/>
          <w:sz w:val="20"/>
          <w:szCs w:val="20"/>
        </w:rPr>
      </w:pPr>
    </w:p>
    <w:p w14:paraId="4A91D0C7" w14:textId="12E864DB" w:rsidR="00B343BD" w:rsidRPr="00B343BD" w:rsidRDefault="00B343BD" w:rsidP="00A1478A">
      <w:pPr>
        <w:autoSpaceDE w:val="0"/>
        <w:autoSpaceDN w:val="0"/>
        <w:adjustRightInd w:val="0"/>
        <w:spacing w:after="0"/>
        <w:jc w:val="both"/>
        <w:rPr>
          <w:rFonts w:ascii="Times New Roman" w:hAnsi="Times New Roman"/>
          <w:sz w:val="20"/>
          <w:szCs w:val="20"/>
        </w:rPr>
      </w:pPr>
      <w:r w:rsidRPr="00B343BD">
        <w:rPr>
          <w:rFonts w:ascii="Times New Roman" w:hAnsi="Times New Roman"/>
          <w:sz w:val="20"/>
          <w:szCs w:val="20"/>
        </w:rPr>
        <w:t xml:space="preserve">Further, we have cross checked all the material details as disclosed in </w:t>
      </w:r>
      <w:r w:rsidR="00B24FEE" w:rsidRPr="00B24FEE">
        <w:rPr>
          <w:rFonts w:ascii="Times New Roman" w:hAnsi="Times New Roman"/>
          <w:bCs/>
          <w:sz w:val="20"/>
          <w:szCs w:val="20"/>
        </w:rPr>
        <w:t xml:space="preserve">Red Herring Prospectus </w:t>
      </w:r>
      <w:r w:rsidRPr="00B343BD">
        <w:rPr>
          <w:rFonts w:ascii="Times New Roman" w:hAnsi="Times New Roman"/>
          <w:sz w:val="20"/>
          <w:szCs w:val="20"/>
        </w:rPr>
        <w:t>and ensured that the same are in compliance with the SEBI (ICDR) Regulations, 2018 and any amendments made to the same thereof.</w:t>
      </w:r>
    </w:p>
    <w:p w14:paraId="57034114" w14:textId="77777777" w:rsidR="00B343BD" w:rsidRPr="00B343BD" w:rsidRDefault="00B343BD" w:rsidP="00A1478A">
      <w:pPr>
        <w:autoSpaceDE w:val="0"/>
        <w:autoSpaceDN w:val="0"/>
        <w:adjustRightInd w:val="0"/>
        <w:spacing w:after="0"/>
        <w:jc w:val="both"/>
        <w:rPr>
          <w:rFonts w:ascii="Times New Roman" w:hAnsi="Times New Roman"/>
          <w:sz w:val="20"/>
          <w:szCs w:val="20"/>
        </w:rPr>
      </w:pPr>
    </w:p>
    <w:p w14:paraId="32E46D7D" w14:textId="77777777" w:rsidR="00B343BD" w:rsidRPr="00B343BD" w:rsidRDefault="00B343BD" w:rsidP="00A1478A">
      <w:pPr>
        <w:spacing w:after="0"/>
        <w:jc w:val="both"/>
        <w:rPr>
          <w:rFonts w:ascii="Times New Roman" w:eastAsia="Calibri" w:hAnsi="Times New Roman"/>
          <w:sz w:val="20"/>
          <w:szCs w:val="20"/>
        </w:rPr>
      </w:pPr>
      <w:r w:rsidRPr="00B343BD">
        <w:rPr>
          <w:rFonts w:ascii="Times New Roman" w:eastAsia="Calibri" w:hAnsi="Times New Roman"/>
          <w:sz w:val="20"/>
          <w:szCs w:val="20"/>
        </w:rPr>
        <w:t>Yours Faithfully,</w:t>
      </w:r>
    </w:p>
    <w:p w14:paraId="00492A5B" w14:textId="77777777" w:rsidR="00B343BD" w:rsidRPr="00B343BD" w:rsidRDefault="00B343BD" w:rsidP="00A1478A">
      <w:pPr>
        <w:spacing w:after="0"/>
        <w:jc w:val="both"/>
        <w:rPr>
          <w:rFonts w:ascii="Times New Roman" w:eastAsia="TrebuchetMS" w:hAnsi="Times New Roman"/>
          <w:b/>
          <w:sz w:val="20"/>
          <w:szCs w:val="20"/>
        </w:rPr>
      </w:pPr>
    </w:p>
    <w:bookmarkEnd w:id="0"/>
    <w:p w14:paraId="37C964E1" w14:textId="13EFE765" w:rsidR="007C2200" w:rsidRPr="00DA4487" w:rsidRDefault="007C2200" w:rsidP="00A1478A">
      <w:pPr>
        <w:spacing w:after="0"/>
        <w:jc w:val="both"/>
        <w:rPr>
          <w:rFonts w:ascii="Times New Roman" w:hAnsi="Times New Roman"/>
          <w:b/>
          <w:sz w:val="20"/>
        </w:rPr>
      </w:pPr>
      <w:r w:rsidRPr="00DA4487">
        <w:rPr>
          <w:rFonts w:ascii="Times New Roman" w:hAnsi="Times New Roman"/>
          <w:b/>
          <w:sz w:val="20"/>
        </w:rPr>
        <w:t>For Shreni Shares Limited</w:t>
      </w:r>
    </w:p>
    <w:p w14:paraId="442FEFFE" w14:textId="51A70554" w:rsidR="007C2200" w:rsidRPr="00A35203" w:rsidRDefault="00516A70" w:rsidP="00A1478A">
      <w:pPr>
        <w:spacing w:after="0"/>
        <w:rPr>
          <w:rFonts w:ascii="Times New Roman" w:hAnsi="Times New Roman"/>
          <w:b/>
          <w:bCs/>
          <w:i/>
          <w:iCs/>
          <w:noProof/>
          <w:sz w:val="20"/>
        </w:rPr>
      </w:pPr>
      <w:r w:rsidRPr="00C91B75">
        <w:rPr>
          <w:i/>
          <w:iCs/>
          <w:noProof/>
        </w:rPr>
        <w:drawing>
          <wp:anchor distT="0" distB="0" distL="114300" distR="114300" simplePos="0" relativeHeight="251659264" behindDoc="1" locked="0" layoutInCell="1" allowOverlap="1" wp14:anchorId="7301D938" wp14:editId="36EC0904">
            <wp:simplePos x="0" y="0"/>
            <wp:positionH relativeFrom="column">
              <wp:posOffset>1371600</wp:posOffset>
            </wp:positionH>
            <wp:positionV relativeFrom="paragraph">
              <wp:posOffset>163771</wp:posOffset>
            </wp:positionV>
            <wp:extent cx="1046018" cy="979039"/>
            <wp:effectExtent l="0" t="0" r="190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49075" cy="9819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2200" w:rsidRPr="00A35203">
        <w:rPr>
          <w:rFonts w:ascii="Times New Roman" w:hAnsi="Times New Roman"/>
          <w:b/>
          <w:bCs/>
          <w:i/>
          <w:iCs/>
          <w:noProof/>
          <w:sz w:val="20"/>
        </w:rPr>
        <w:t>(Formerly known as Shreni Shares Private Limited)</w:t>
      </w:r>
    </w:p>
    <w:p w14:paraId="7E16BE75" w14:textId="402E7764" w:rsidR="007C2200" w:rsidRDefault="00516A70" w:rsidP="00A1478A">
      <w:pPr>
        <w:tabs>
          <w:tab w:val="left" w:pos="4396"/>
        </w:tabs>
        <w:spacing w:after="0"/>
        <w:rPr>
          <w:noProof/>
        </w:rPr>
      </w:pPr>
      <w:r w:rsidRPr="00C91B75">
        <w:rPr>
          <w:noProof/>
        </w:rPr>
        <w:drawing>
          <wp:anchor distT="0" distB="0" distL="114300" distR="114300" simplePos="0" relativeHeight="251660288" behindDoc="0" locked="0" layoutInCell="1" allowOverlap="1" wp14:anchorId="2BFDA8EC" wp14:editId="59B001FC">
            <wp:simplePos x="0" y="0"/>
            <wp:positionH relativeFrom="margin">
              <wp:align>left</wp:align>
            </wp:positionH>
            <wp:positionV relativeFrom="paragraph">
              <wp:posOffset>103678</wp:posOffset>
            </wp:positionV>
            <wp:extent cx="1363345" cy="407670"/>
            <wp:effectExtent l="0" t="0" r="8255" b="0"/>
            <wp:wrapNone/>
            <wp:docPr id="19337943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20000" contrast="40000"/>
                      <a:extLst>
                        <a:ext uri="{28A0092B-C50C-407E-A947-70E740481C1C}">
                          <a14:useLocalDpi xmlns:a14="http://schemas.microsoft.com/office/drawing/2010/main" val="0"/>
                        </a:ext>
                      </a:extLst>
                    </a:blip>
                    <a:srcRect/>
                    <a:stretch>
                      <a:fillRect/>
                    </a:stretch>
                  </pic:blipFill>
                  <pic:spPr bwMode="auto">
                    <a:xfrm>
                      <a:off x="0" y="0"/>
                      <a:ext cx="1363345" cy="40767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99590E1" w14:textId="6EB86D77" w:rsidR="007C2200" w:rsidRDefault="007C2200" w:rsidP="00A1478A">
      <w:pPr>
        <w:tabs>
          <w:tab w:val="left" w:pos="4396"/>
        </w:tabs>
        <w:spacing w:after="0"/>
        <w:rPr>
          <w:rFonts w:ascii="Times New Roman" w:hAnsi="Times New Roman"/>
          <w:b/>
          <w:bCs/>
          <w:noProof/>
          <w:sz w:val="20"/>
        </w:rPr>
      </w:pPr>
    </w:p>
    <w:p w14:paraId="21F65FAA" w14:textId="77777777" w:rsidR="00653634" w:rsidRDefault="00653634" w:rsidP="00A1478A">
      <w:pPr>
        <w:tabs>
          <w:tab w:val="left" w:pos="4396"/>
        </w:tabs>
        <w:spacing w:after="0"/>
        <w:rPr>
          <w:rFonts w:ascii="Times New Roman" w:hAnsi="Times New Roman"/>
          <w:b/>
          <w:bCs/>
          <w:noProof/>
          <w:sz w:val="20"/>
        </w:rPr>
      </w:pPr>
    </w:p>
    <w:p w14:paraId="09E3E3AE" w14:textId="6F74AD99" w:rsidR="007C2200" w:rsidRDefault="007C2200" w:rsidP="00A1478A">
      <w:pPr>
        <w:tabs>
          <w:tab w:val="left" w:pos="4396"/>
        </w:tabs>
        <w:spacing w:after="0"/>
        <w:rPr>
          <w:rFonts w:ascii="Times New Roman" w:hAnsi="Times New Roman"/>
          <w:b/>
          <w:bCs/>
          <w:noProof/>
          <w:sz w:val="20"/>
        </w:rPr>
      </w:pPr>
      <w:r>
        <w:rPr>
          <w:rFonts w:ascii="Times New Roman" w:hAnsi="Times New Roman"/>
          <w:b/>
          <w:bCs/>
          <w:noProof/>
          <w:sz w:val="20"/>
        </w:rPr>
        <w:t>_______________</w:t>
      </w:r>
    </w:p>
    <w:p w14:paraId="123B7F37" w14:textId="261665C0" w:rsidR="00653634" w:rsidRDefault="00653634" w:rsidP="00A1478A">
      <w:pPr>
        <w:spacing w:after="0"/>
        <w:jc w:val="both"/>
        <w:rPr>
          <w:rFonts w:ascii="Times New Roman" w:hAnsi="Times New Roman"/>
          <w:b/>
          <w:sz w:val="20"/>
        </w:rPr>
      </w:pPr>
      <w:r>
        <w:rPr>
          <w:rFonts w:ascii="Times New Roman" w:hAnsi="Times New Roman"/>
          <w:b/>
          <w:sz w:val="20"/>
        </w:rPr>
        <w:t>Mr. Tushar Rathod</w:t>
      </w:r>
    </w:p>
    <w:p w14:paraId="186A8305" w14:textId="5EA5366D" w:rsidR="007C2200" w:rsidRPr="00A90653" w:rsidRDefault="007C2200" w:rsidP="00A1478A">
      <w:pPr>
        <w:spacing w:after="0"/>
        <w:jc w:val="both"/>
        <w:rPr>
          <w:rFonts w:ascii="Times New Roman" w:hAnsi="Times New Roman"/>
          <w:b/>
          <w:bCs/>
          <w:sz w:val="20"/>
        </w:rPr>
      </w:pPr>
      <w:r w:rsidRPr="00A90653">
        <w:rPr>
          <w:rFonts w:ascii="Times New Roman" w:hAnsi="Times New Roman"/>
          <w:b/>
          <w:sz w:val="20"/>
        </w:rPr>
        <w:t xml:space="preserve">Designation: </w:t>
      </w:r>
      <w:r w:rsidR="00653634" w:rsidRPr="00653634">
        <w:rPr>
          <w:rFonts w:ascii="Times New Roman" w:hAnsi="Times New Roman"/>
          <w:bCs/>
          <w:sz w:val="20"/>
        </w:rPr>
        <w:t>Assistant Manager</w:t>
      </w:r>
      <w:r w:rsidR="00653634">
        <w:rPr>
          <w:rFonts w:ascii="Times New Roman" w:hAnsi="Times New Roman"/>
          <w:b/>
          <w:sz w:val="20"/>
        </w:rPr>
        <w:t xml:space="preserve"> </w:t>
      </w:r>
    </w:p>
    <w:p w14:paraId="6099C191" w14:textId="77777777" w:rsidR="00653634" w:rsidRDefault="00653634" w:rsidP="00A1478A">
      <w:pPr>
        <w:spacing w:after="0"/>
        <w:rPr>
          <w:rFonts w:ascii="Times New Roman" w:hAnsi="Times New Roman"/>
          <w:b/>
          <w:sz w:val="20"/>
        </w:rPr>
      </w:pPr>
    </w:p>
    <w:p w14:paraId="2ACA4F1E" w14:textId="0325EA4A" w:rsidR="00A048D1" w:rsidRPr="00B343BD" w:rsidRDefault="007C2200" w:rsidP="00A1478A">
      <w:pPr>
        <w:spacing w:after="0"/>
        <w:rPr>
          <w:rFonts w:ascii="Times New Roman" w:hAnsi="Times New Roman"/>
          <w:sz w:val="20"/>
          <w:szCs w:val="20"/>
        </w:rPr>
      </w:pPr>
      <w:r w:rsidRPr="00DA4487">
        <w:rPr>
          <w:rFonts w:ascii="Times New Roman" w:hAnsi="Times New Roman"/>
          <w:b/>
          <w:sz w:val="20"/>
        </w:rPr>
        <w:t xml:space="preserve">Place: </w:t>
      </w:r>
      <w:r w:rsidRPr="00DA4487">
        <w:rPr>
          <w:rFonts w:ascii="Times New Roman" w:hAnsi="Times New Roman"/>
          <w:bCs/>
          <w:sz w:val="20"/>
        </w:rPr>
        <w:t>Mumbai</w:t>
      </w:r>
    </w:p>
    <w:sectPr w:rsidR="00A048D1" w:rsidRPr="00B343BD">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7AFE2A" w14:textId="77777777" w:rsidR="00714623" w:rsidRDefault="00714623" w:rsidP="00F96785">
      <w:pPr>
        <w:spacing w:after="0" w:line="240" w:lineRule="auto"/>
      </w:pPr>
      <w:r>
        <w:separator/>
      </w:r>
    </w:p>
  </w:endnote>
  <w:endnote w:type="continuationSeparator" w:id="0">
    <w:p w14:paraId="00D08AC5" w14:textId="77777777" w:rsidR="00714623" w:rsidRDefault="00714623" w:rsidP="00F967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rebuchetMS">
    <w:altName w:val="MS Mincho"/>
    <w:panose1 w:val="00000000000000000000"/>
    <w:charset w:val="0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0F2255" w14:textId="03DEA00B" w:rsidR="00F96785" w:rsidRDefault="00516A82">
    <w:pPr>
      <w:pStyle w:val="Footer"/>
    </w:pPr>
    <w:r>
      <w:rPr>
        <w:noProof/>
      </w:rPr>
      <w:drawing>
        <wp:anchor distT="0" distB="0" distL="114300" distR="114300" simplePos="0" relativeHeight="251663360" behindDoc="0" locked="0" layoutInCell="1" allowOverlap="1" wp14:anchorId="0EAE6937" wp14:editId="1656C449">
          <wp:simplePos x="0" y="0"/>
          <wp:positionH relativeFrom="column">
            <wp:posOffset>-563880</wp:posOffset>
          </wp:positionH>
          <wp:positionV relativeFrom="page">
            <wp:posOffset>9171305</wp:posOffset>
          </wp:positionV>
          <wp:extent cx="4694555" cy="847725"/>
          <wp:effectExtent l="0" t="0" r="0" b="0"/>
          <wp:wrapNone/>
          <wp:docPr id="6692713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94555" cy="84772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F8AF0A" w14:textId="77777777" w:rsidR="00714623" w:rsidRDefault="00714623" w:rsidP="00F96785">
      <w:pPr>
        <w:spacing w:after="0" w:line="240" w:lineRule="auto"/>
      </w:pPr>
      <w:r>
        <w:separator/>
      </w:r>
    </w:p>
  </w:footnote>
  <w:footnote w:type="continuationSeparator" w:id="0">
    <w:p w14:paraId="191E74A9" w14:textId="77777777" w:rsidR="00714623" w:rsidRDefault="00714623" w:rsidP="00F967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895591" w14:textId="3D85C897" w:rsidR="00F96785" w:rsidRDefault="00B22077">
    <w:pPr>
      <w:pStyle w:val="Header"/>
    </w:pPr>
    <w:r>
      <w:rPr>
        <w:noProof/>
      </w:rPr>
      <w:drawing>
        <wp:anchor distT="0" distB="0" distL="114300" distR="114300" simplePos="0" relativeHeight="251664384" behindDoc="0" locked="0" layoutInCell="1" allowOverlap="1" wp14:anchorId="506D1A9A" wp14:editId="3466413F">
          <wp:simplePos x="0" y="0"/>
          <wp:positionH relativeFrom="column">
            <wp:posOffset>-381000</wp:posOffset>
          </wp:positionH>
          <wp:positionV relativeFrom="paragraph">
            <wp:posOffset>-260350</wp:posOffset>
          </wp:positionV>
          <wp:extent cx="6370320" cy="825500"/>
          <wp:effectExtent l="0" t="0" r="0" b="0"/>
          <wp:wrapSquare wrapText="bothSides"/>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0320" cy="8255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D619CE"/>
    <w:multiLevelType w:val="hybridMultilevel"/>
    <w:tmpl w:val="94589842"/>
    <w:lvl w:ilvl="0" w:tplc="9682601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1573781"/>
    <w:multiLevelType w:val="hybridMultilevel"/>
    <w:tmpl w:val="8D08135E"/>
    <w:lvl w:ilvl="0" w:tplc="FF260294">
      <w:start w:val="1"/>
      <w:numFmt w:val="upperLetter"/>
      <w:lvlText w:val="%1."/>
      <w:lvlJc w:val="left"/>
      <w:pPr>
        <w:ind w:left="720" w:hanging="360"/>
      </w:pPr>
      <w:rPr>
        <w:rFonts w:hint="default"/>
        <w:b w:val="0"/>
      </w:rPr>
    </w:lvl>
    <w:lvl w:ilvl="1" w:tplc="71320012">
      <w:start w:val="1"/>
      <w:numFmt w:val="lowerLetter"/>
      <w:lvlText w:val="(%2)"/>
      <w:lvlJc w:val="left"/>
      <w:pPr>
        <w:ind w:left="855" w:hanging="405"/>
      </w:pPr>
      <w:rPr>
        <w:rFonts w:hint="default"/>
      </w:rPr>
    </w:lvl>
    <w:lvl w:ilvl="2" w:tplc="792057E2">
      <w:start w:val="1"/>
      <w:numFmt w:val="lowerLetter"/>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B83A7E"/>
    <w:multiLevelType w:val="hybridMultilevel"/>
    <w:tmpl w:val="EF5E9FF6"/>
    <w:lvl w:ilvl="0" w:tplc="18B085AE">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7D55BC9"/>
    <w:multiLevelType w:val="hybridMultilevel"/>
    <w:tmpl w:val="875C7686"/>
    <w:lvl w:ilvl="0" w:tplc="FFFFFFFF">
      <w:start w:val="1"/>
      <w:numFmt w:val="decimal"/>
      <w:lvlText w:val="%1."/>
      <w:lvlJc w:val="left"/>
      <w:pPr>
        <w:ind w:left="450" w:hanging="360"/>
      </w:pPr>
    </w:lvl>
    <w:lvl w:ilvl="1" w:tplc="FFFFFFFF">
      <w:start w:val="1"/>
      <w:numFmt w:val="lowerLetter"/>
      <w:lvlText w:val="%2."/>
      <w:lvlJc w:val="left"/>
      <w:pPr>
        <w:ind w:left="1170" w:hanging="360"/>
      </w:pPr>
    </w:lvl>
    <w:lvl w:ilvl="2" w:tplc="FFFFFFFF">
      <w:start w:val="1"/>
      <w:numFmt w:val="lowerRoman"/>
      <w:lvlText w:val="%3."/>
      <w:lvlJc w:val="right"/>
      <w:pPr>
        <w:ind w:left="1890" w:hanging="180"/>
      </w:pPr>
    </w:lvl>
    <w:lvl w:ilvl="3" w:tplc="FFFFFFFF">
      <w:start w:val="1"/>
      <w:numFmt w:val="decimal"/>
      <w:lvlText w:val="%4."/>
      <w:lvlJc w:val="left"/>
      <w:pPr>
        <w:ind w:left="2610" w:hanging="360"/>
      </w:pPr>
    </w:lvl>
    <w:lvl w:ilvl="4" w:tplc="FFFFFFFF">
      <w:start w:val="1"/>
      <w:numFmt w:val="lowerLetter"/>
      <w:lvlText w:val="%5."/>
      <w:lvlJc w:val="left"/>
      <w:pPr>
        <w:ind w:left="3330" w:hanging="360"/>
      </w:pPr>
    </w:lvl>
    <w:lvl w:ilvl="5" w:tplc="FFFFFFFF">
      <w:start w:val="1"/>
      <w:numFmt w:val="lowerRoman"/>
      <w:lvlText w:val="%6."/>
      <w:lvlJc w:val="right"/>
      <w:pPr>
        <w:ind w:left="4050" w:hanging="180"/>
      </w:pPr>
    </w:lvl>
    <w:lvl w:ilvl="6" w:tplc="FFFFFFFF">
      <w:start w:val="1"/>
      <w:numFmt w:val="decimal"/>
      <w:lvlText w:val="%7."/>
      <w:lvlJc w:val="left"/>
      <w:pPr>
        <w:ind w:left="4770" w:hanging="360"/>
      </w:pPr>
    </w:lvl>
    <w:lvl w:ilvl="7" w:tplc="FFFFFFFF">
      <w:start w:val="1"/>
      <w:numFmt w:val="lowerLetter"/>
      <w:lvlText w:val="%8."/>
      <w:lvlJc w:val="left"/>
      <w:pPr>
        <w:ind w:left="5490" w:hanging="360"/>
      </w:pPr>
    </w:lvl>
    <w:lvl w:ilvl="8" w:tplc="FFFFFFFF">
      <w:start w:val="1"/>
      <w:numFmt w:val="lowerRoman"/>
      <w:lvlText w:val="%9."/>
      <w:lvlJc w:val="right"/>
      <w:pPr>
        <w:ind w:left="6210" w:hanging="180"/>
      </w:pPr>
    </w:lvl>
  </w:abstractNum>
  <w:abstractNum w:abstractNumId="4" w15:restartNumberingAfterBreak="0">
    <w:nsid w:val="5FA868E5"/>
    <w:multiLevelType w:val="hybridMultilevel"/>
    <w:tmpl w:val="E5081D98"/>
    <w:lvl w:ilvl="0" w:tplc="9682601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7F27F55"/>
    <w:multiLevelType w:val="hybridMultilevel"/>
    <w:tmpl w:val="F0F0E9E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69511A73"/>
    <w:multiLevelType w:val="hybridMultilevel"/>
    <w:tmpl w:val="00E80C4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731D001A"/>
    <w:multiLevelType w:val="hybridMultilevel"/>
    <w:tmpl w:val="C4BE2634"/>
    <w:lvl w:ilvl="0" w:tplc="71320012">
      <w:start w:val="1"/>
      <w:numFmt w:val="lowerLetter"/>
      <w:lvlText w:val="(%1)"/>
      <w:lvlJc w:val="left"/>
      <w:pPr>
        <w:ind w:left="1485" w:hanging="405"/>
      </w:pPr>
      <w:rPr>
        <w:rFonts w:hint="default"/>
      </w:rPr>
    </w:lvl>
    <w:lvl w:ilvl="1" w:tplc="51ACB52E">
      <w:start w:val="1"/>
      <w:numFmt w:val="decimal"/>
      <w:lvlText w:val="(%2)"/>
      <w:lvlJc w:val="left"/>
      <w:pPr>
        <w:ind w:left="1455" w:hanging="375"/>
      </w:pPr>
      <w:rPr>
        <w:rFonts w:hint="default"/>
      </w:rPr>
    </w:lvl>
    <w:lvl w:ilvl="2" w:tplc="6C08E248">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49361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52474868">
    <w:abstractNumId w:val="1"/>
  </w:num>
  <w:num w:numId="3" w16cid:durableId="166431506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3556963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41435952">
    <w:abstractNumId w:val="5"/>
  </w:num>
  <w:num w:numId="6" w16cid:durableId="4635409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12814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089014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765803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785"/>
    <w:rsid w:val="000050D7"/>
    <w:rsid w:val="00005269"/>
    <w:rsid w:val="00020396"/>
    <w:rsid w:val="0002099F"/>
    <w:rsid w:val="00031791"/>
    <w:rsid w:val="0003627A"/>
    <w:rsid w:val="0006639C"/>
    <w:rsid w:val="000839FB"/>
    <w:rsid w:val="000871E2"/>
    <w:rsid w:val="000972C9"/>
    <w:rsid w:val="000A4655"/>
    <w:rsid w:val="000F3799"/>
    <w:rsid w:val="000F5F8C"/>
    <w:rsid w:val="00132A55"/>
    <w:rsid w:val="00165987"/>
    <w:rsid w:val="00191D66"/>
    <w:rsid w:val="001A1622"/>
    <w:rsid w:val="001B4475"/>
    <w:rsid w:val="001B66A5"/>
    <w:rsid w:val="001B7E57"/>
    <w:rsid w:val="001E2E2B"/>
    <w:rsid w:val="001E3E5E"/>
    <w:rsid w:val="002056EF"/>
    <w:rsid w:val="00211A48"/>
    <w:rsid w:val="0021554B"/>
    <w:rsid w:val="002162C3"/>
    <w:rsid w:val="00231B4B"/>
    <w:rsid w:val="002378EE"/>
    <w:rsid w:val="00241DF1"/>
    <w:rsid w:val="00261367"/>
    <w:rsid w:val="002667E9"/>
    <w:rsid w:val="002856B8"/>
    <w:rsid w:val="0028599E"/>
    <w:rsid w:val="00296026"/>
    <w:rsid w:val="002A4972"/>
    <w:rsid w:val="002A72F6"/>
    <w:rsid w:val="002B0A9A"/>
    <w:rsid w:val="002B27CB"/>
    <w:rsid w:val="002D2D7A"/>
    <w:rsid w:val="002F4956"/>
    <w:rsid w:val="002F727F"/>
    <w:rsid w:val="00312ACB"/>
    <w:rsid w:val="00320673"/>
    <w:rsid w:val="00322E1A"/>
    <w:rsid w:val="003332AF"/>
    <w:rsid w:val="00334598"/>
    <w:rsid w:val="003448B1"/>
    <w:rsid w:val="003575F0"/>
    <w:rsid w:val="003618D3"/>
    <w:rsid w:val="003631F9"/>
    <w:rsid w:val="003911F9"/>
    <w:rsid w:val="003A58E1"/>
    <w:rsid w:val="003A745C"/>
    <w:rsid w:val="003B5E26"/>
    <w:rsid w:val="003B73F5"/>
    <w:rsid w:val="003D5F62"/>
    <w:rsid w:val="003E09BE"/>
    <w:rsid w:val="003F0E3B"/>
    <w:rsid w:val="003F5B7F"/>
    <w:rsid w:val="003F7E46"/>
    <w:rsid w:val="00404DEB"/>
    <w:rsid w:val="00414748"/>
    <w:rsid w:val="004437EF"/>
    <w:rsid w:val="004679C8"/>
    <w:rsid w:val="004759AE"/>
    <w:rsid w:val="004A0816"/>
    <w:rsid w:val="004A0ABA"/>
    <w:rsid w:val="004A28D6"/>
    <w:rsid w:val="004B6963"/>
    <w:rsid w:val="004D550B"/>
    <w:rsid w:val="004E09EE"/>
    <w:rsid w:val="00516A70"/>
    <w:rsid w:val="00516A82"/>
    <w:rsid w:val="005244EF"/>
    <w:rsid w:val="00531B81"/>
    <w:rsid w:val="00533EBF"/>
    <w:rsid w:val="00550128"/>
    <w:rsid w:val="005536B7"/>
    <w:rsid w:val="00561729"/>
    <w:rsid w:val="00562CBC"/>
    <w:rsid w:val="00564C81"/>
    <w:rsid w:val="00580269"/>
    <w:rsid w:val="00582F87"/>
    <w:rsid w:val="00584840"/>
    <w:rsid w:val="0059536A"/>
    <w:rsid w:val="00597262"/>
    <w:rsid w:val="005A4E14"/>
    <w:rsid w:val="005B39AB"/>
    <w:rsid w:val="005C1FF2"/>
    <w:rsid w:val="00611711"/>
    <w:rsid w:val="00617C38"/>
    <w:rsid w:val="0063512E"/>
    <w:rsid w:val="00635D8A"/>
    <w:rsid w:val="00653634"/>
    <w:rsid w:val="006601E3"/>
    <w:rsid w:val="00673C9F"/>
    <w:rsid w:val="006813D2"/>
    <w:rsid w:val="00691F1E"/>
    <w:rsid w:val="0069337B"/>
    <w:rsid w:val="006A1483"/>
    <w:rsid w:val="006B22F8"/>
    <w:rsid w:val="006C21AE"/>
    <w:rsid w:val="006C680D"/>
    <w:rsid w:val="006C6BB4"/>
    <w:rsid w:val="006E4238"/>
    <w:rsid w:val="006F1835"/>
    <w:rsid w:val="00714623"/>
    <w:rsid w:val="00720830"/>
    <w:rsid w:val="00721E77"/>
    <w:rsid w:val="0072428B"/>
    <w:rsid w:val="007322B4"/>
    <w:rsid w:val="00744F88"/>
    <w:rsid w:val="00745E46"/>
    <w:rsid w:val="00751429"/>
    <w:rsid w:val="007625BE"/>
    <w:rsid w:val="00770B77"/>
    <w:rsid w:val="00772F43"/>
    <w:rsid w:val="007818D0"/>
    <w:rsid w:val="007947BA"/>
    <w:rsid w:val="007A0E23"/>
    <w:rsid w:val="007A3691"/>
    <w:rsid w:val="007A43F7"/>
    <w:rsid w:val="007C2200"/>
    <w:rsid w:val="007F6992"/>
    <w:rsid w:val="0081467C"/>
    <w:rsid w:val="00852F5B"/>
    <w:rsid w:val="00857217"/>
    <w:rsid w:val="00861F58"/>
    <w:rsid w:val="00882345"/>
    <w:rsid w:val="00887A6A"/>
    <w:rsid w:val="008A4217"/>
    <w:rsid w:val="008C3225"/>
    <w:rsid w:val="008C3DF8"/>
    <w:rsid w:val="008C6559"/>
    <w:rsid w:val="008D661E"/>
    <w:rsid w:val="008F1814"/>
    <w:rsid w:val="00904987"/>
    <w:rsid w:val="00922802"/>
    <w:rsid w:val="00932995"/>
    <w:rsid w:val="009725F5"/>
    <w:rsid w:val="00994D08"/>
    <w:rsid w:val="00997DC3"/>
    <w:rsid w:val="009C15D3"/>
    <w:rsid w:val="009C527A"/>
    <w:rsid w:val="009D5317"/>
    <w:rsid w:val="009D78EC"/>
    <w:rsid w:val="009E7618"/>
    <w:rsid w:val="009F349F"/>
    <w:rsid w:val="00A04134"/>
    <w:rsid w:val="00A048D1"/>
    <w:rsid w:val="00A1478A"/>
    <w:rsid w:val="00A27B24"/>
    <w:rsid w:val="00A329AF"/>
    <w:rsid w:val="00A42BFC"/>
    <w:rsid w:val="00A513EF"/>
    <w:rsid w:val="00A8457C"/>
    <w:rsid w:val="00A85E09"/>
    <w:rsid w:val="00AA435B"/>
    <w:rsid w:val="00AA7399"/>
    <w:rsid w:val="00AC2900"/>
    <w:rsid w:val="00AC7BF1"/>
    <w:rsid w:val="00AF583E"/>
    <w:rsid w:val="00AF6614"/>
    <w:rsid w:val="00B059CF"/>
    <w:rsid w:val="00B07051"/>
    <w:rsid w:val="00B22077"/>
    <w:rsid w:val="00B24FEE"/>
    <w:rsid w:val="00B343BD"/>
    <w:rsid w:val="00B55FB5"/>
    <w:rsid w:val="00B5745E"/>
    <w:rsid w:val="00B57B6A"/>
    <w:rsid w:val="00B66319"/>
    <w:rsid w:val="00B704D8"/>
    <w:rsid w:val="00BB5F40"/>
    <w:rsid w:val="00BB78FB"/>
    <w:rsid w:val="00BE1777"/>
    <w:rsid w:val="00BE1EFE"/>
    <w:rsid w:val="00BE3EF6"/>
    <w:rsid w:val="00C25328"/>
    <w:rsid w:val="00C3216C"/>
    <w:rsid w:val="00C42F85"/>
    <w:rsid w:val="00C5093F"/>
    <w:rsid w:val="00C54CD9"/>
    <w:rsid w:val="00C571F3"/>
    <w:rsid w:val="00C7648E"/>
    <w:rsid w:val="00C765DD"/>
    <w:rsid w:val="00C8566F"/>
    <w:rsid w:val="00CE3060"/>
    <w:rsid w:val="00CF086D"/>
    <w:rsid w:val="00D01C54"/>
    <w:rsid w:val="00D03B80"/>
    <w:rsid w:val="00D07165"/>
    <w:rsid w:val="00D2009E"/>
    <w:rsid w:val="00D35F03"/>
    <w:rsid w:val="00D5064E"/>
    <w:rsid w:val="00D67AAB"/>
    <w:rsid w:val="00D82D1D"/>
    <w:rsid w:val="00D846A5"/>
    <w:rsid w:val="00DC2879"/>
    <w:rsid w:val="00DC631B"/>
    <w:rsid w:val="00DC68CC"/>
    <w:rsid w:val="00DE4FCC"/>
    <w:rsid w:val="00DE61DD"/>
    <w:rsid w:val="00DF1E64"/>
    <w:rsid w:val="00E1182D"/>
    <w:rsid w:val="00E33815"/>
    <w:rsid w:val="00E54A17"/>
    <w:rsid w:val="00EC32F3"/>
    <w:rsid w:val="00EE7231"/>
    <w:rsid w:val="00F020A4"/>
    <w:rsid w:val="00F050CD"/>
    <w:rsid w:val="00F342E1"/>
    <w:rsid w:val="00F438FF"/>
    <w:rsid w:val="00F47F98"/>
    <w:rsid w:val="00F545D0"/>
    <w:rsid w:val="00F60CA6"/>
    <w:rsid w:val="00F732C6"/>
    <w:rsid w:val="00F813B5"/>
    <w:rsid w:val="00F94983"/>
    <w:rsid w:val="00F96785"/>
    <w:rsid w:val="00FB7BE5"/>
    <w:rsid w:val="00FC7C9E"/>
    <w:rsid w:val="00FE1C06"/>
    <w:rsid w:val="00FE78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3ED8CC"/>
  <w15:chartTrackingRefBased/>
  <w15:docId w15:val="{8BE4B04C-8BAB-40FE-B837-F5D185292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6785"/>
    <w:pPr>
      <w:spacing w:after="200" w:line="276" w:lineRule="auto"/>
    </w:pPr>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
    <w:link w:val="NoSpacingChar"/>
    <w:uiPriority w:val="1"/>
    <w:qFormat/>
    <w:rsid w:val="00F96785"/>
    <w:pPr>
      <w:spacing w:after="0" w:line="240" w:lineRule="auto"/>
    </w:pPr>
    <w:rPr>
      <w:rFonts w:ascii="Calibri" w:eastAsia="Times New Roman" w:hAnsi="Calibri" w:cs="Times New Roman"/>
    </w:rPr>
  </w:style>
  <w:style w:type="paragraph" w:customStyle="1" w:styleId="Default">
    <w:name w:val="Default"/>
    <w:link w:val="DefaultChar"/>
    <w:qFormat/>
    <w:rsid w:val="00F96785"/>
    <w:pPr>
      <w:autoSpaceDE w:val="0"/>
      <w:autoSpaceDN w:val="0"/>
      <w:adjustRightInd w:val="0"/>
      <w:spacing w:after="0" w:line="240" w:lineRule="auto"/>
    </w:pPr>
    <w:rPr>
      <w:rFonts w:ascii="Verdana" w:hAnsi="Verdana" w:cs="Verdana"/>
      <w:color w:val="000000"/>
      <w:sz w:val="24"/>
      <w:szCs w:val="24"/>
    </w:rPr>
  </w:style>
  <w:style w:type="character" w:customStyle="1" w:styleId="DefaultChar">
    <w:name w:val="Default Char"/>
    <w:link w:val="Default"/>
    <w:locked/>
    <w:rsid w:val="00F96785"/>
    <w:rPr>
      <w:rFonts w:ascii="Verdana" w:hAnsi="Verdana" w:cs="Verdana"/>
      <w:color w:val="000000"/>
      <w:sz w:val="24"/>
      <w:szCs w:val="24"/>
    </w:rPr>
  </w:style>
  <w:style w:type="paragraph" w:styleId="ListParagraph">
    <w:name w:val="List Paragraph"/>
    <w:basedOn w:val="Normal"/>
    <w:link w:val="ListParagraphChar"/>
    <w:qFormat/>
    <w:rsid w:val="00F96785"/>
    <w:pPr>
      <w:spacing w:after="0" w:line="240" w:lineRule="auto"/>
      <w:ind w:left="720"/>
      <w:contextualSpacing/>
    </w:pPr>
    <w:rPr>
      <w:rFonts w:ascii="Arial" w:hAnsi="Arial" w:cs="Arial"/>
      <w:sz w:val="24"/>
      <w:szCs w:val="24"/>
    </w:rPr>
  </w:style>
  <w:style w:type="character" w:customStyle="1" w:styleId="ListParagraphChar">
    <w:name w:val="List Paragraph Char"/>
    <w:basedOn w:val="DefaultParagraphFont"/>
    <w:link w:val="ListParagraph"/>
    <w:uiPriority w:val="34"/>
    <w:rsid w:val="00F96785"/>
    <w:rPr>
      <w:rFonts w:ascii="Arial" w:eastAsia="Times New Roman" w:hAnsi="Arial" w:cs="Arial"/>
      <w:sz w:val="24"/>
      <w:szCs w:val="24"/>
    </w:rPr>
  </w:style>
  <w:style w:type="character" w:customStyle="1" w:styleId="NoSpacingChar">
    <w:name w:val="No Spacing Char"/>
    <w:aliases w:val="normal Char"/>
    <w:link w:val="NoSpacing"/>
    <w:uiPriority w:val="1"/>
    <w:locked/>
    <w:rsid w:val="00F96785"/>
    <w:rPr>
      <w:rFonts w:ascii="Calibri" w:eastAsia="Times New Roman" w:hAnsi="Calibri" w:cs="Times New Roman"/>
    </w:rPr>
  </w:style>
  <w:style w:type="paragraph" w:styleId="Header">
    <w:name w:val="header"/>
    <w:basedOn w:val="Normal"/>
    <w:link w:val="HeaderChar"/>
    <w:uiPriority w:val="99"/>
    <w:unhideWhenUsed/>
    <w:rsid w:val="00F967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F96785"/>
    <w:rPr>
      <w:rFonts w:ascii="Calibri" w:eastAsia="Times New Roman" w:hAnsi="Calibri" w:cs="Times New Roman"/>
    </w:rPr>
  </w:style>
  <w:style w:type="paragraph" w:styleId="Footer">
    <w:name w:val="footer"/>
    <w:basedOn w:val="Normal"/>
    <w:link w:val="FooterChar"/>
    <w:uiPriority w:val="99"/>
    <w:unhideWhenUsed/>
    <w:rsid w:val="00F967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96785"/>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372</TotalTime>
  <Pages>6</Pages>
  <Words>1872</Words>
  <Characters>10677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mb11</dc:creator>
  <cp:keywords/>
  <dc:description/>
  <cp:lastModifiedBy>Tushar Rathod</cp:lastModifiedBy>
  <cp:revision>222</cp:revision>
  <cp:lastPrinted>2024-06-30T09:01:00Z</cp:lastPrinted>
  <dcterms:created xsi:type="dcterms:W3CDTF">2023-06-22T11:14:00Z</dcterms:created>
  <dcterms:modified xsi:type="dcterms:W3CDTF">2024-06-30T09:03:00Z</dcterms:modified>
</cp:coreProperties>
</file>